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EDCE7F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r w:rsidR="004B2E3E" w:rsidRPr="004B2E3E">
        <w:rPr>
          <w:b/>
          <w:noProof/>
          <w:sz w:val="24"/>
          <w:lang w:val="en-US"/>
        </w:rPr>
        <w:t>170</w:t>
      </w:r>
      <w:fldSimple w:instr=" DOCPROPERTY  MtgTitle  \* MERGEFORMAT "/>
      <w:r>
        <w:rPr>
          <w:b/>
          <w:i/>
          <w:noProof/>
          <w:sz w:val="28"/>
        </w:rPr>
        <w:tab/>
      </w:r>
      <w:fldSimple w:instr=" DOCPROPERTY  Tdoc#  \* MERGEFORMAT ">
        <w:r w:rsidR="00E13F3D" w:rsidRPr="00E13F3D">
          <w:rPr>
            <w:b/>
            <w:i/>
            <w:noProof/>
            <w:sz w:val="28"/>
          </w:rPr>
          <w:t>S2-250</w:t>
        </w:r>
        <w:r w:rsidR="001B7CA1">
          <w:rPr>
            <w:b/>
            <w:i/>
            <w:noProof/>
            <w:sz w:val="28"/>
            <w:lang w:val="en-US"/>
          </w:rPr>
          <w:t>7369</w:t>
        </w:r>
      </w:fldSimple>
    </w:p>
    <w:p w14:paraId="5DA5509B" w14:textId="0DBB7338" w:rsidR="00B20791" w:rsidRDefault="00B20791" w:rsidP="00B2079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Stor-Göteborg</w:t>
      </w:r>
      <w:r>
        <w:rPr>
          <w:b/>
          <w:noProof/>
          <w:sz w:val="24"/>
        </w:rPr>
        <w:fldChar w:fldCharType="end"/>
      </w:r>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25th Aug 2025</w:t>
        </w:r>
      </w:fldSimple>
      <w:r>
        <w:rPr>
          <w:b/>
          <w:noProof/>
          <w:sz w:val="24"/>
        </w:rPr>
        <w:t xml:space="preserve"> - </w:t>
      </w:r>
      <w:fldSimple w:instr=" DOCPROPERTY  EndDate  \* MERGEFORMAT ">
        <w:r w:rsidRPr="00BA51D9">
          <w:rPr>
            <w:b/>
            <w:noProof/>
            <w:sz w:val="24"/>
          </w:rPr>
          <w:t>29th Aug 2025</w:t>
        </w:r>
      </w:fldSimple>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6325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9EBCAF" w:rsidR="001E41F3" w:rsidRPr="00410371" w:rsidRDefault="00B20791"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0E07BC" w:rsidR="001E41F3" w:rsidRPr="00410371" w:rsidRDefault="00E13F3D">
            <w:pPr>
              <w:pStyle w:val="CRCoverPage"/>
              <w:spacing w:after="0"/>
              <w:jc w:val="center"/>
              <w:rPr>
                <w:noProof/>
                <w:sz w:val="28"/>
              </w:rPr>
            </w:pPr>
            <w:fldSimple w:instr=" DOCPROPERTY  Version  \* MERGEFORMAT ">
              <w:r w:rsidRPr="00410371">
                <w:rPr>
                  <w:b/>
                  <w:noProof/>
                  <w:sz w:val="28"/>
                </w:rPr>
                <w:t>19.</w:t>
              </w:r>
              <w:r w:rsidR="00C474A8">
                <w:rPr>
                  <w:b/>
                  <w:noProof/>
                  <w:sz w:val="28"/>
                </w:rPr>
                <w:t>4</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D38243" w:rsidR="00F25D98" w:rsidRDefault="00282FB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rsidRPr="00C10F0D">
                <w:t>PDU Set Importa</w:t>
              </w:r>
              <w:r>
                <w:t>nce support for N6-unmarked PDUs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C42DD3" w:rsidR="001E41F3" w:rsidRPr="004F368D" w:rsidRDefault="00E13F3D">
            <w:pPr>
              <w:pStyle w:val="CRCoverPage"/>
              <w:spacing w:after="0"/>
              <w:ind w:left="100"/>
              <w:rPr>
                <w:noProof/>
              </w:rPr>
            </w:pPr>
            <w:fldSimple w:instr=" DOCPROPERTY  SourceIfWg  \* MERGEFORMAT ">
              <w:r w:rsidRPr="004F368D">
                <w:rPr>
                  <w:noProof/>
                </w:rPr>
                <w:t>Nokia</w:t>
              </w:r>
            </w:fldSimple>
            <w:r w:rsidR="00AD318C" w:rsidRPr="004F368D">
              <w:rPr>
                <w:noProof/>
              </w:rPr>
              <w:t xml:space="preserve">, </w:t>
            </w:r>
            <w:r w:rsidR="000F00E4" w:rsidRPr="004F368D">
              <w:rPr>
                <w:noProof/>
              </w:rPr>
              <w:t>Xiaomi,</w:t>
            </w:r>
            <w:r w:rsidR="000F00E4" w:rsidRPr="004F368D">
              <w:t xml:space="preserve"> </w:t>
            </w:r>
            <w:fldSimple w:instr=" DOCPROPERTY  SourceIfWg  \* MERGEFORMAT ">
              <w:r w:rsidR="000F00E4" w:rsidRPr="004F368D">
                <w:rPr>
                  <w:noProof/>
                </w:rPr>
                <w:t>InterDigital Inc.</w:t>
              </w:r>
            </w:fldSimple>
            <w:r w:rsidR="000F00E4">
              <w:rPr>
                <w:noProof/>
              </w:rPr>
              <w:t xml:space="preserve">, </w:t>
            </w:r>
            <w:r w:rsidR="00AD318C" w:rsidRPr="004F368D">
              <w:rPr>
                <w:noProof/>
              </w:rPr>
              <w:t>LG Electronics</w:t>
            </w:r>
            <w:r w:rsidR="000F00E4">
              <w:rPr>
                <w:noProof/>
              </w:rPr>
              <w:t>?</w:t>
            </w:r>
            <w:r w:rsidR="00AD318C" w:rsidRPr="004F368D">
              <w:rPr>
                <w:noProof/>
              </w:rPr>
              <w:t>, OPPO</w:t>
            </w:r>
            <w:r w:rsidR="000F00E4">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A62593" w:rsidR="001E41F3" w:rsidRDefault="00282FB3"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XRM_Ph2, 5G_RTP_Ph2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2E2602" w:rsidR="001E41F3" w:rsidRDefault="00D24991">
            <w:pPr>
              <w:pStyle w:val="CRCoverPage"/>
              <w:spacing w:after="0"/>
              <w:ind w:left="100"/>
              <w:rPr>
                <w:noProof/>
              </w:rPr>
            </w:pPr>
            <w:fldSimple w:instr=" DOCPROPERTY  ResDate  \* MERGEFORMAT ">
              <w:r>
                <w:rPr>
                  <w:noProof/>
                </w:rPr>
                <w:t>2025-0</w:t>
              </w:r>
              <w:r w:rsidR="00A625C2">
                <w:rPr>
                  <w:noProof/>
                </w:rPr>
                <w:t>8</w:t>
              </w:r>
              <w:r>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82FB3" w14:paraId="1256F52C" w14:textId="77777777" w:rsidTr="00547111">
        <w:tc>
          <w:tcPr>
            <w:tcW w:w="2694" w:type="dxa"/>
            <w:gridSpan w:val="2"/>
            <w:tcBorders>
              <w:top w:val="single" w:sz="4" w:space="0" w:color="auto"/>
              <w:left w:val="single" w:sz="4" w:space="0" w:color="auto"/>
            </w:tcBorders>
          </w:tcPr>
          <w:p w14:paraId="52C87DB0" w14:textId="77777777" w:rsidR="00282FB3" w:rsidRDefault="00282FB3" w:rsidP="00282F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2D2F32" w14:textId="1F1A1596" w:rsidR="00282FB3" w:rsidRDefault="00282FB3" w:rsidP="00282FB3">
            <w:pPr>
              <w:pStyle w:val="CRCoverPage"/>
              <w:spacing w:after="0"/>
              <w:rPr>
                <w:noProof/>
              </w:rPr>
            </w:pPr>
            <w:r>
              <w:rPr>
                <w:lang w:eastAsia="zh-CN"/>
              </w:rPr>
              <w:t xml:space="preserve">SA4 identified that in certain cases </w:t>
            </w:r>
            <w:r>
              <w:rPr>
                <w:noProof/>
              </w:rPr>
              <w:t xml:space="preserve">no </w:t>
            </w:r>
            <w:r w:rsidRPr="00955496">
              <w:rPr>
                <w:noProof/>
                <w:lang w:val="en-US"/>
              </w:rPr>
              <w:t xml:space="preserve">PDU Set </w:t>
            </w:r>
            <w:r w:rsidR="00534CC3">
              <w:rPr>
                <w:noProof/>
                <w:lang w:val="en-US"/>
              </w:rPr>
              <w:t>information</w:t>
            </w:r>
            <w:r w:rsidRPr="00955496">
              <w:rPr>
                <w:noProof/>
                <w:lang w:val="en-US"/>
              </w:rPr>
              <w:t xml:space="preserve"> </w:t>
            </w:r>
            <w:r>
              <w:rPr>
                <w:noProof/>
                <w:lang w:val="en-US"/>
              </w:rPr>
              <w:t xml:space="preserve">is </w:t>
            </w:r>
            <w:r w:rsidRPr="00955496">
              <w:rPr>
                <w:noProof/>
              </w:rPr>
              <w:t xml:space="preserve">set </w:t>
            </w:r>
            <w:r>
              <w:rPr>
                <w:noProof/>
              </w:rPr>
              <w:t>by the application, because</w:t>
            </w:r>
          </w:p>
          <w:p w14:paraId="3D7847A3" w14:textId="64B6F096" w:rsidR="00282FB3" w:rsidRPr="00955496" w:rsidRDefault="003D3EBF" w:rsidP="00282FB3">
            <w:pPr>
              <w:pStyle w:val="CRCoverPage"/>
              <w:spacing w:after="0"/>
              <w:rPr>
                <w:noProof/>
              </w:rPr>
            </w:pPr>
            <w:r>
              <w:rPr>
                <w:noProof/>
              </w:rPr>
              <w:t xml:space="preserve"> </w:t>
            </w:r>
            <w:r w:rsidR="00282FB3" w:rsidRPr="00955496">
              <w:rPr>
                <w:noProof/>
              </w:rPr>
              <w:t xml:space="preserve">1) </w:t>
            </w:r>
            <w:r w:rsidR="00282FB3">
              <w:rPr>
                <w:noProof/>
              </w:rPr>
              <w:t xml:space="preserve">PDUs </w:t>
            </w:r>
            <w:r w:rsidR="00282FB3" w:rsidRPr="00955496">
              <w:rPr>
                <w:noProof/>
              </w:rPr>
              <w:t>cannot be marked (e.g. RTCP, STUN), since no RTP header extension can be added to them,</w:t>
            </w:r>
            <w:r w:rsidR="00282FB3">
              <w:rPr>
                <w:noProof/>
              </w:rPr>
              <w:t xml:space="preserve"> or </w:t>
            </w:r>
          </w:p>
          <w:p w14:paraId="4A611414" w14:textId="593885FA" w:rsidR="00282FB3" w:rsidRDefault="003D3EBF" w:rsidP="00282FB3">
            <w:pPr>
              <w:pStyle w:val="CRCoverPage"/>
              <w:rPr>
                <w:noProof/>
              </w:rPr>
            </w:pPr>
            <w:r>
              <w:rPr>
                <w:noProof/>
              </w:rPr>
              <w:t xml:space="preserve"> </w:t>
            </w:r>
            <w:r w:rsidR="00282FB3" w:rsidRPr="00955496">
              <w:rPr>
                <w:noProof/>
              </w:rPr>
              <w:t>2) the overhead of the RTP HE is high relative to the service bit rate (e.g. for audio streams).</w:t>
            </w:r>
          </w:p>
          <w:p w14:paraId="44D59660" w14:textId="72A06E61" w:rsidR="001221DA" w:rsidRDefault="00282FB3" w:rsidP="001221DA">
            <w:pPr>
              <w:pStyle w:val="CRCoverPage"/>
              <w:spacing w:after="0"/>
              <w:ind w:left="100"/>
            </w:pPr>
            <w:r>
              <w:rPr>
                <w:lang w:eastAsia="zh-CN"/>
              </w:rPr>
              <w:t xml:space="preserve">According to existing specs, such unmarked PDUs </w:t>
            </w:r>
            <w:r w:rsidRPr="003964A6">
              <w:t>that do not belong to a PDU Set</w:t>
            </w:r>
            <w:r>
              <w:rPr>
                <w:lang w:eastAsia="zh-CN"/>
              </w:rPr>
              <w:t xml:space="preserve"> receive the same PSI value (configured at UPF). </w:t>
            </w:r>
            <w:r w:rsidR="001221DA">
              <w:rPr>
                <w:lang w:eastAsia="zh-CN"/>
              </w:rPr>
              <w:t xml:space="preserve">SA4 has specified </w:t>
            </w:r>
            <w:r w:rsidR="001221DA">
              <w:t>that such PDUs are marked by the UPF with the sender indicated PSI value provided in the protocol description.</w:t>
            </w:r>
          </w:p>
          <w:p w14:paraId="1B8D5F93" w14:textId="77777777" w:rsidR="001221DA" w:rsidRDefault="001221DA" w:rsidP="001221DA">
            <w:pPr>
              <w:pStyle w:val="CRCoverPage"/>
              <w:spacing w:after="0"/>
              <w:ind w:left="100"/>
              <w:rPr>
                <w:noProof/>
              </w:rPr>
            </w:pPr>
            <w:r w:rsidRPr="764D176A">
              <w:rPr>
                <w:noProof/>
              </w:rPr>
              <w:t>Clause 6 of TS 26.522 defines the SDP signaling for N6-unmarked PDUs (CR approved at SA#108). The related 26.113 CR (</w:t>
            </w:r>
            <w:hyperlink r:id="rId11">
              <w:r w:rsidRPr="764D176A">
                <w:rPr>
                  <w:rStyle w:val="Hyperlink"/>
                  <w:b/>
                  <w:bCs/>
                  <w:noProof/>
                </w:rPr>
                <w:t>S4-251470</w:t>
              </w:r>
            </w:hyperlink>
            <w:r w:rsidRPr="764D176A">
              <w:rPr>
                <w:noProof/>
              </w:rPr>
              <w:t>) was endorsed by SA4 during SA4#133-e (18-25 July 2025), with the following editor's note:</w:t>
            </w:r>
          </w:p>
          <w:p w14:paraId="19984898" w14:textId="77777777" w:rsidR="001221DA" w:rsidRDefault="001221DA" w:rsidP="001221DA">
            <w:pPr>
              <w:pStyle w:val="CRCoverPage"/>
              <w:spacing w:after="0"/>
              <w:ind w:left="100"/>
              <w:rPr>
                <w:noProof/>
              </w:rPr>
            </w:pPr>
          </w:p>
          <w:p w14:paraId="0225BFEC" w14:textId="77777777" w:rsidR="001221DA" w:rsidRDefault="001221DA" w:rsidP="001221DA">
            <w:pPr>
              <w:pStyle w:val="CRCoverPage"/>
              <w:ind w:left="284"/>
              <w:rPr>
                <w:i/>
                <w:iCs/>
                <w:noProof/>
                <w:lang w:val="en-US"/>
              </w:rPr>
            </w:pPr>
            <w:r w:rsidRPr="00234F9D">
              <w:rPr>
                <w:i/>
                <w:iCs/>
                <w:noProof/>
                <w:lang w:val="en-US"/>
              </w:rPr>
              <w:t>Editor’s Note: The addition as part of the Protocol Description of a new unmarkedPduInfoList property corresponding to the presence of unmarked-pdu-info SDP attribute specified in clause 6.1 of TS 26.522[37] is up to CT4 TS 29.571 specification.</w:t>
            </w:r>
          </w:p>
          <w:p w14:paraId="36169636" w14:textId="77777777" w:rsidR="001221DA" w:rsidRDefault="001221DA" w:rsidP="00282FB3">
            <w:pPr>
              <w:pStyle w:val="CRCoverPage"/>
              <w:spacing w:after="0"/>
              <w:ind w:left="100"/>
              <w:rPr>
                <w:lang w:eastAsia="zh-CN"/>
              </w:rPr>
            </w:pPr>
          </w:p>
          <w:p w14:paraId="7D4A98F4" w14:textId="5D55EF99" w:rsidR="00282FB3" w:rsidRDefault="00282FB3" w:rsidP="00282FB3">
            <w:pPr>
              <w:pStyle w:val="CRCoverPage"/>
              <w:spacing w:after="0"/>
              <w:ind w:left="100"/>
            </w:pPr>
            <w:r>
              <w:t xml:space="preserve">SA4 </w:t>
            </w:r>
            <w:r w:rsidR="001221DA">
              <w:t>also agreed</w:t>
            </w:r>
            <w:r>
              <w:t xml:space="preserve"> the linked CR which specifies </w:t>
            </w:r>
            <w:r w:rsidR="001221DA">
              <w:t xml:space="preserve">how the AS provides this information to the AF to be forwarded to 5G core. </w:t>
            </w:r>
          </w:p>
          <w:p w14:paraId="60700F97" w14:textId="77777777" w:rsidR="001221DA" w:rsidRDefault="001221DA" w:rsidP="00282FB3">
            <w:pPr>
              <w:pStyle w:val="CRCoverPage"/>
              <w:spacing w:after="0"/>
              <w:ind w:left="100"/>
            </w:pPr>
          </w:p>
          <w:p w14:paraId="14F51E62" w14:textId="77777777" w:rsidR="001221DA" w:rsidRPr="00BB45AA" w:rsidRDefault="001221DA" w:rsidP="001221DA">
            <w:pPr>
              <w:keepLines/>
            </w:pPr>
            <w:r>
              <w:t>“</w:t>
            </w:r>
            <w:r w:rsidRPr="00BB45AA">
              <w:t>If previously negotiated during the WebRTC signalling phase of the RTC session, the Dynamic Policy invoker (i.e., the RTC Media Session Handler of the RTC Client or the Media Function of the RTC AS) may, when instantiating a new Dynamic Policy, indicate to the RTC AF the PDU Set Importance (PSI) values to be associated with each of the application protocols used by N6-unmarked PDUs on the application flows of the RTC session.</w:t>
            </w:r>
          </w:p>
          <w:p w14:paraId="708AA7DE" w14:textId="1ECF8901" w:rsidR="001221DA" w:rsidRDefault="001221DA" w:rsidP="001221DA">
            <w:pPr>
              <w:pStyle w:val="NO"/>
            </w:pPr>
            <w:r w:rsidRPr="00BB45AA">
              <w:lastRenderedPageBreak/>
              <w:t>NOTE:</w:t>
            </w:r>
            <w:r w:rsidRPr="00BB45AA">
              <w:tab/>
              <w:t xml:space="preserve">This feature provides the 5G Core with application-specific PSI information to apply to N6-unmarked </w:t>
            </w:r>
            <w:proofErr w:type="gramStart"/>
            <w:r w:rsidRPr="00BB45AA">
              <w:t>PDUs.</w:t>
            </w:r>
            <w:r>
              <w:rPr>
                <w:noProof/>
              </w:rPr>
              <w:t>“</w:t>
            </w:r>
            <w:proofErr w:type="gramEnd"/>
          </w:p>
        </w:tc>
      </w:tr>
      <w:tr w:rsidR="00282FB3" w14:paraId="4CA74D09" w14:textId="77777777" w:rsidTr="00547111">
        <w:tc>
          <w:tcPr>
            <w:tcW w:w="2694" w:type="dxa"/>
            <w:gridSpan w:val="2"/>
            <w:tcBorders>
              <w:left w:val="single" w:sz="4" w:space="0" w:color="auto"/>
            </w:tcBorders>
          </w:tcPr>
          <w:p w14:paraId="2D0866D6" w14:textId="77777777" w:rsidR="00282FB3" w:rsidRDefault="00282FB3" w:rsidP="00282FB3">
            <w:pPr>
              <w:pStyle w:val="CRCoverPage"/>
              <w:spacing w:after="0"/>
              <w:rPr>
                <w:b/>
                <w:i/>
                <w:noProof/>
                <w:sz w:val="8"/>
                <w:szCs w:val="8"/>
              </w:rPr>
            </w:pPr>
          </w:p>
        </w:tc>
        <w:tc>
          <w:tcPr>
            <w:tcW w:w="6946" w:type="dxa"/>
            <w:gridSpan w:val="9"/>
            <w:tcBorders>
              <w:right w:val="single" w:sz="4" w:space="0" w:color="auto"/>
            </w:tcBorders>
          </w:tcPr>
          <w:p w14:paraId="365DEF04" w14:textId="77777777" w:rsidR="00282FB3" w:rsidRDefault="00282FB3" w:rsidP="00282FB3">
            <w:pPr>
              <w:pStyle w:val="CRCoverPage"/>
              <w:spacing w:after="0"/>
              <w:rPr>
                <w:noProof/>
                <w:sz w:val="8"/>
                <w:szCs w:val="8"/>
              </w:rPr>
            </w:pPr>
          </w:p>
        </w:tc>
      </w:tr>
      <w:tr w:rsidR="00282FB3" w14:paraId="21016551" w14:textId="77777777" w:rsidTr="00547111">
        <w:tc>
          <w:tcPr>
            <w:tcW w:w="2694" w:type="dxa"/>
            <w:gridSpan w:val="2"/>
            <w:tcBorders>
              <w:left w:val="single" w:sz="4" w:space="0" w:color="auto"/>
            </w:tcBorders>
          </w:tcPr>
          <w:p w14:paraId="49433147" w14:textId="77777777" w:rsidR="00282FB3" w:rsidRDefault="00282FB3" w:rsidP="00282F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F4A38F" w14:textId="664D3AD1" w:rsidR="00282FB3" w:rsidRDefault="00282FB3" w:rsidP="00282FB3">
            <w:pPr>
              <w:pStyle w:val="CRCoverPage"/>
              <w:spacing w:after="0"/>
              <w:ind w:left="100"/>
            </w:pPr>
            <w:r>
              <w:rPr>
                <w:lang w:eastAsia="zh-CN"/>
              </w:rPr>
              <w:t xml:space="preserve">N6-unmarked PDUs </w:t>
            </w:r>
            <w:r>
              <w:t>are marked by UPF with the sender-indicated PSI value</w:t>
            </w:r>
            <w:r>
              <w:rPr>
                <w:lang w:eastAsia="zh-CN"/>
              </w:rPr>
              <w:t xml:space="preserve"> in the Protocol Description</w:t>
            </w:r>
            <w:r w:rsidR="00A33B54" w:rsidRPr="005F1C2C">
              <w:rPr>
                <w:lang w:eastAsia="zh-CN"/>
              </w:rPr>
              <w:t xml:space="preserve">, </w:t>
            </w:r>
            <w:proofErr w:type="gramStart"/>
            <w:r w:rsidR="00A33B54" w:rsidRPr="005F1C2C">
              <w:rPr>
                <w:lang w:eastAsia="zh-CN"/>
              </w:rPr>
              <w:t>as long as</w:t>
            </w:r>
            <w:proofErr w:type="gramEnd"/>
            <w:r w:rsidR="00A33B54" w:rsidRPr="005F1C2C">
              <w:rPr>
                <w:lang w:eastAsia="zh-CN"/>
              </w:rPr>
              <w:t xml:space="preserve"> they comply with the relevant SLA, if any</w:t>
            </w:r>
            <w:r w:rsidRPr="005F1C2C">
              <w:t>.</w:t>
            </w:r>
            <w:r>
              <w:t xml:space="preserve"> </w:t>
            </w:r>
          </w:p>
          <w:p w14:paraId="31C656EC" w14:textId="3215902D" w:rsidR="00A33B54" w:rsidRDefault="00A33B54" w:rsidP="00282FB3">
            <w:pPr>
              <w:pStyle w:val="CRCoverPage"/>
              <w:spacing w:after="0"/>
              <w:ind w:left="100"/>
              <w:rPr>
                <w:noProof/>
              </w:rPr>
            </w:pPr>
          </w:p>
        </w:tc>
      </w:tr>
      <w:tr w:rsidR="00282FB3" w14:paraId="1F886379" w14:textId="77777777" w:rsidTr="00547111">
        <w:tc>
          <w:tcPr>
            <w:tcW w:w="2694" w:type="dxa"/>
            <w:gridSpan w:val="2"/>
            <w:tcBorders>
              <w:left w:val="single" w:sz="4" w:space="0" w:color="auto"/>
            </w:tcBorders>
          </w:tcPr>
          <w:p w14:paraId="4D989623" w14:textId="77777777" w:rsidR="00282FB3" w:rsidRDefault="00282FB3" w:rsidP="00282FB3">
            <w:pPr>
              <w:pStyle w:val="CRCoverPage"/>
              <w:spacing w:after="0"/>
              <w:rPr>
                <w:b/>
                <w:i/>
                <w:noProof/>
                <w:sz w:val="8"/>
                <w:szCs w:val="8"/>
              </w:rPr>
            </w:pPr>
          </w:p>
        </w:tc>
        <w:tc>
          <w:tcPr>
            <w:tcW w:w="6946" w:type="dxa"/>
            <w:gridSpan w:val="9"/>
            <w:tcBorders>
              <w:right w:val="single" w:sz="4" w:space="0" w:color="auto"/>
            </w:tcBorders>
          </w:tcPr>
          <w:p w14:paraId="71C4A204" w14:textId="77777777" w:rsidR="00282FB3" w:rsidRDefault="00282FB3" w:rsidP="00282FB3">
            <w:pPr>
              <w:pStyle w:val="CRCoverPage"/>
              <w:spacing w:after="0"/>
              <w:rPr>
                <w:noProof/>
                <w:sz w:val="8"/>
                <w:szCs w:val="8"/>
              </w:rPr>
            </w:pPr>
          </w:p>
        </w:tc>
      </w:tr>
      <w:tr w:rsidR="00282FB3" w14:paraId="678D7BF9" w14:textId="77777777" w:rsidTr="00547111">
        <w:tc>
          <w:tcPr>
            <w:tcW w:w="2694" w:type="dxa"/>
            <w:gridSpan w:val="2"/>
            <w:tcBorders>
              <w:left w:val="single" w:sz="4" w:space="0" w:color="auto"/>
              <w:bottom w:val="single" w:sz="4" w:space="0" w:color="auto"/>
            </w:tcBorders>
          </w:tcPr>
          <w:p w14:paraId="4E5CE1B6" w14:textId="77777777" w:rsidR="00282FB3" w:rsidRDefault="00282FB3" w:rsidP="00282F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D9449E" w:rsidR="00282FB3" w:rsidRDefault="00282FB3" w:rsidP="00282FB3">
            <w:pPr>
              <w:pStyle w:val="CRCoverPage"/>
              <w:spacing w:after="0"/>
              <w:ind w:left="100"/>
              <w:rPr>
                <w:noProof/>
              </w:rPr>
            </w:pPr>
            <w:r>
              <w:rPr>
                <w:noProof/>
              </w:rPr>
              <w:t xml:space="preserve">SA4 requirements for </w:t>
            </w:r>
            <w:r w:rsidRPr="00CB0FA9">
              <w:rPr>
                <w:noProof/>
              </w:rPr>
              <w:t xml:space="preserve">sender-defined PSI values </w:t>
            </w:r>
            <w:r>
              <w:rPr>
                <w:noProof/>
              </w:rPr>
              <w:t>set on</w:t>
            </w:r>
            <w:r w:rsidRPr="00CB0FA9">
              <w:rPr>
                <w:noProof/>
              </w:rPr>
              <w:t xml:space="preserve"> N6-unmarked PDUs</w:t>
            </w:r>
            <w:r>
              <w:rPr>
                <w:noProof/>
              </w:rPr>
              <w:t xml:space="preserve"> by the UPF cannot be implemented, and hence all PDUs that do not belong </w:t>
            </w:r>
            <w:r w:rsidRPr="003964A6">
              <w:t>to a PDU Set</w:t>
            </w:r>
            <w:r>
              <w:rPr>
                <w:lang w:eastAsia="zh-CN"/>
              </w:rPr>
              <w:t xml:space="preserve"> will receive the same PSI value</w:t>
            </w:r>
            <w:r w:rsidRPr="00CB0FA9">
              <w:rPr>
                <w:noProof/>
              </w:rPr>
              <w:t>.</w:t>
            </w:r>
          </w:p>
        </w:tc>
      </w:tr>
      <w:tr w:rsidR="00282FB3" w14:paraId="034AF533" w14:textId="77777777" w:rsidTr="00547111">
        <w:tc>
          <w:tcPr>
            <w:tcW w:w="2694" w:type="dxa"/>
            <w:gridSpan w:val="2"/>
          </w:tcPr>
          <w:p w14:paraId="39D9EB5B" w14:textId="77777777" w:rsidR="00282FB3" w:rsidRDefault="00282FB3" w:rsidP="00282FB3">
            <w:pPr>
              <w:pStyle w:val="CRCoverPage"/>
              <w:spacing w:after="0"/>
              <w:rPr>
                <w:b/>
                <w:i/>
                <w:noProof/>
                <w:sz w:val="8"/>
                <w:szCs w:val="8"/>
              </w:rPr>
            </w:pPr>
          </w:p>
        </w:tc>
        <w:tc>
          <w:tcPr>
            <w:tcW w:w="6946" w:type="dxa"/>
            <w:gridSpan w:val="9"/>
          </w:tcPr>
          <w:p w14:paraId="7826CB1C" w14:textId="77777777" w:rsidR="00282FB3" w:rsidRDefault="00282FB3" w:rsidP="00282FB3">
            <w:pPr>
              <w:pStyle w:val="CRCoverPage"/>
              <w:spacing w:after="0"/>
              <w:rPr>
                <w:noProof/>
                <w:sz w:val="8"/>
                <w:szCs w:val="8"/>
              </w:rPr>
            </w:pPr>
          </w:p>
        </w:tc>
      </w:tr>
      <w:tr w:rsidR="00282FB3" w14:paraId="6A17D7AC" w14:textId="77777777" w:rsidTr="00547111">
        <w:tc>
          <w:tcPr>
            <w:tcW w:w="2694" w:type="dxa"/>
            <w:gridSpan w:val="2"/>
            <w:tcBorders>
              <w:top w:val="single" w:sz="4" w:space="0" w:color="auto"/>
              <w:left w:val="single" w:sz="4" w:space="0" w:color="auto"/>
            </w:tcBorders>
          </w:tcPr>
          <w:p w14:paraId="6DAD5B19" w14:textId="77777777" w:rsidR="00282FB3" w:rsidRDefault="00282FB3" w:rsidP="00282F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913A12" w:rsidR="00282FB3" w:rsidRDefault="00016D50" w:rsidP="00282FB3">
            <w:pPr>
              <w:pStyle w:val="CRCoverPage"/>
              <w:spacing w:after="0"/>
              <w:ind w:left="100"/>
              <w:rPr>
                <w:noProof/>
              </w:rPr>
            </w:pPr>
            <w:r w:rsidRPr="00016D50">
              <w:rPr>
                <w:noProof/>
              </w:rPr>
              <w:t>5.8.5.3;</w:t>
            </w:r>
            <w:r>
              <w:rPr>
                <w:noProof/>
              </w:rPr>
              <w:t xml:space="preserve"> </w:t>
            </w:r>
            <w:r w:rsidR="00B23B28">
              <w:rPr>
                <w:noProof/>
              </w:rPr>
              <w:t>5.37.5.1</w:t>
            </w:r>
          </w:p>
        </w:tc>
      </w:tr>
      <w:tr w:rsidR="00282FB3" w14:paraId="56E1E6C3" w14:textId="77777777" w:rsidTr="00547111">
        <w:tc>
          <w:tcPr>
            <w:tcW w:w="2694" w:type="dxa"/>
            <w:gridSpan w:val="2"/>
            <w:tcBorders>
              <w:left w:val="single" w:sz="4" w:space="0" w:color="auto"/>
            </w:tcBorders>
          </w:tcPr>
          <w:p w14:paraId="2FB9DE77" w14:textId="77777777" w:rsidR="00282FB3" w:rsidRDefault="00282FB3" w:rsidP="00282FB3">
            <w:pPr>
              <w:pStyle w:val="CRCoverPage"/>
              <w:spacing w:after="0"/>
              <w:rPr>
                <w:b/>
                <w:i/>
                <w:noProof/>
                <w:sz w:val="8"/>
                <w:szCs w:val="8"/>
              </w:rPr>
            </w:pPr>
          </w:p>
        </w:tc>
        <w:tc>
          <w:tcPr>
            <w:tcW w:w="6946" w:type="dxa"/>
            <w:gridSpan w:val="9"/>
            <w:tcBorders>
              <w:right w:val="single" w:sz="4" w:space="0" w:color="auto"/>
            </w:tcBorders>
          </w:tcPr>
          <w:p w14:paraId="0898542D" w14:textId="77777777" w:rsidR="00282FB3" w:rsidRDefault="00282FB3" w:rsidP="00282FB3">
            <w:pPr>
              <w:pStyle w:val="CRCoverPage"/>
              <w:spacing w:after="0"/>
              <w:rPr>
                <w:noProof/>
                <w:sz w:val="8"/>
                <w:szCs w:val="8"/>
              </w:rPr>
            </w:pPr>
          </w:p>
        </w:tc>
      </w:tr>
      <w:tr w:rsidR="00282FB3" w14:paraId="76F95A8B" w14:textId="77777777" w:rsidTr="00547111">
        <w:tc>
          <w:tcPr>
            <w:tcW w:w="2694" w:type="dxa"/>
            <w:gridSpan w:val="2"/>
            <w:tcBorders>
              <w:left w:val="single" w:sz="4" w:space="0" w:color="auto"/>
            </w:tcBorders>
          </w:tcPr>
          <w:p w14:paraId="335EAB52" w14:textId="77777777" w:rsidR="00282FB3" w:rsidRDefault="00282FB3" w:rsidP="00282F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82FB3" w:rsidRDefault="00282FB3" w:rsidP="00282F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82FB3" w:rsidRDefault="00282FB3" w:rsidP="00282FB3">
            <w:pPr>
              <w:pStyle w:val="CRCoverPage"/>
              <w:spacing w:after="0"/>
              <w:jc w:val="center"/>
              <w:rPr>
                <w:b/>
                <w:caps/>
                <w:noProof/>
              </w:rPr>
            </w:pPr>
            <w:r>
              <w:rPr>
                <w:b/>
                <w:caps/>
                <w:noProof/>
              </w:rPr>
              <w:t>N</w:t>
            </w:r>
          </w:p>
        </w:tc>
        <w:tc>
          <w:tcPr>
            <w:tcW w:w="2977" w:type="dxa"/>
            <w:gridSpan w:val="4"/>
          </w:tcPr>
          <w:p w14:paraId="304CCBCB" w14:textId="77777777" w:rsidR="00282FB3" w:rsidRDefault="00282FB3" w:rsidP="00282F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82FB3" w:rsidRDefault="00282FB3" w:rsidP="00282FB3">
            <w:pPr>
              <w:pStyle w:val="CRCoverPage"/>
              <w:spacing w:after="0"/>
              <w:ind w:left="99"/>
              <w:rPr>
                <w:noProof/>
              </w:rPr>
            </w:pPr>
          </w:p>
        </w:tc>
      </w:tr>
      <w:tr w:rsidR="00282FB3" w14:paraId="34ACE2EB" w14:textId="77777777" w:rsidTr="00547111">
        <w:tc>
          <w:tcPr>
            <w:tcW w:w="2694" w:type="dxa"/>
            <w:gridSpan w:val="2"/>
            <w:tcBorders>
              <w:left w:val="single" w:sz="4" w:space="0" w:color="auto"/>
            </w:tcBorders>
          </w:tcPr>
          <w:p w14:paraId="571382F3" w14:textId="77777777" w:rsidR="00282FB3" w:rsidRDefault="00282FB3" w:rsidP="00282F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6751BFB" w:rsidR="00282FB3" w:rsidRDefault="00A625C2" w:rsidP="00282FB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BF2C65" w:rsidR="00282FB3" w:rsidRDefault="00282FB3" w:rsidP="00282FB3">
            <w:pPr>
              <w:pStyle w:val="CRCoverPage"/>
              <w:spacing w:after="0"/>
              <w:jc w:val="center"/>
              <w:rPr>
                <w:b/>
                <w:caps/>
                <w:noProof/>
              </w:rPr>
            </w:pPr>
          </w:p>
        </w:tc>
        <w:tc>
          <w:tcPr>
            <w:tcW w:w="2977" w:type="dxa"/>
            <w:gridSpan w:val="4"/>
          </w:tcPr>
          <w:p w14:paraId="7DB274D8" w14:textId="77777777" w:rsidR="00282FB3" w:rsidRDefault="00282FB3" w:rsidP="00282F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6101EC2" w:rsidR="00282FB3" w:rsidRDefault="00B4336A" w:rsidP="00282FB3">
            <w:pPr>
              <w:pStyle w:val="CRCoverPage"/>
              <w:spacing w:after="0"/>
              <w:ind w:left="99"/>
              <w:rPr>
                <w:noProof/>
              </w:rPr>
            </w:pPr>
            <w:bookmarkStart w:id="1" w:name="_Hlk206171123"/>
            <w:r>
              <w:rPr>
                <w:noProof/>
              </w:rPr>
              <w:t xml:space="preserve">TS/TR </w:t>
            </w:r>
            <w:r w:rsidR="001221DA">
              <w:rPr>
                <w:noProof/>
              </w:rPr>
              <w:t>26</w:t>
            </w:r>
            <w:r w:rsidR="00A625C2">
              <w:rPr>
                <w:noProof/>
              </w:rPr>
              <w:t>.</w:t>
            </w:r>
            <w:r w:rsidR="001221DA">
              <w:rPr>
                <w:noProof/>
              </w:rPr>
              <w:t>506</w:t>
            </w:r>
            <w:r>
              <w:rPr>
                <w:noProof/>
              </w:rPr>
              <w:t xml:space="preserve"> CR </w:t>
            </w:r>
            <w:r w:rsidR="001221DA">
              <w:rPr>
                <w:noProof/>
              </w:rPr>
              <w:t>010</w:t>
            </w:r>
            <w:bookmarkEnd w:id="1"/>
          </w:p>
        </w:tc>
      </w:tr>
      <w:tr w:rsidR="00282FB3" w14:paraId="446DDBAC" w14:textId="77777777" w:rsidTr="00547111">
        <w:tc>
          <w:tcPr>
            <w:tcW w:w="2694" w:type="dxa"/>
            <w:gridSpan w:val="2"/>
            <w:tcBorders>
              <w:left w:val="single" w:sz="4" w:space="0" w:color="auto"/>
            </w:tcBorders>
          </w:tcPr>
          <w:p w14:paraId="678A1AA6" w14:textId="77777777" w:rsidR="00282FB3" w:rsidRDefault="00282FB3" w:rsidP="00282F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82FB3" w:rsidRDefault="00282FB3" w:rsidP="00282F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B891FE" w:rsidR="00282FB3" w:rsidRDefault="00282FB3" w:rsidP="00282FB3">
            <w:pPr>
              <w:pStyle w:val="CRCoverPage"/>
              <w:spacing w:after="0"/>
              <w:jc w:val="center"/>
              <w:rPr>
                <w:b/>
                <w:caps/>
                <w:noProof/>
              </w:rPr>
            </w:pPr>
            <w:r>
              <w:rPr>
                <w:b/>
                <w:caps/>
                <w:noProof/>
              </w:rPr>
              <w:t>X</w:t>
            </w:r>
          </w:p>
        </w:tc>
        <w:tc>
          <w:tcPr>
            <w:tcW w:w="2977" w:type="dxa"/>
            <w:gridSpan w:val="4"/>
          </w:tcPr>
          <w:p w14:paraId="1A4306D9" w14:textId="77777777" w:rsidR="00282FB3" w:rsidRDefault="00282FB3" w:rsidP="00282F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82FB3" w:rsidRDefault="00282FB3" w:rsidP="00282FB3">
            <w:pPr>
              <w:pStyle w:val="CRCoverPage"/>
              <w:spacing w:after="0"/>
              <w:ind w:left="99"/>
              <w:rPr>
                <w:noProof/>
              </w:rPr>
            </w:pPr>
            <w:r>
              <w:rPr>
                <w:noProof/>
              </w:rPr>
              <w:t xml:space="preserve">TS/TR ... CR ... </w:t>
            </w:r>
          </w:p>
        </w:tc>
      </w:tr>
      <w:tr w:rsidR="00282FB3" w14:paraId="55C714D2" w14:textId="77777777" w:rsidTr="00547111">
        <w:tc>
          <w:tcPr>
            <w:tcW w:w="2694" w:type="dxa"/>
            <w:gridSpan w:val="2"/>
            <w:tcBorders>
              <w:left w:val="single" w:sz="4" w:space="0" w:color="auto"/>
            </w:tcBorders>
          </w:tcPr>
          <w:p w14:paraId="45913E62" w14:textId="77777777" w:rsidR="00282FB3" w:rsidRDefault="00282FB3" w:rsidP="00282F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82FB3" w:rsidRDefault="00282FB3" w:rsidP="00282F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C5B156" w:rsidR="00282FB3" w:rsidRDefault="00282FB3" w:rsidP="00282FB3">
            <w:pPr>
              <w:pStyle w:val="CRCoverPage"/>
              <w:spacing w:after="0"/>
              <w:jc w:val="center"/>
              <w:rPr>
                <w:b/>
                <w:caps/>
                <w:noProof/>
              </w:rPr>
            </w:pPr>
            <w:r>
              <w:rPr>
                <w:b/>
                <w:caps/>
                <w:noProof/>
              </w:rPr>
              <w:t>X</w:t>
            </w:r>
          </w:p>
        </w:tc>
        <w:tc>
          <w:tcPr>
            <w:tcW w:w="2977" w:type="dxa"/>
            <w:gridSpan w:val="4"/>
          </w:tcPr>
          <w:p w14:paraId="1B4FF921" w14:textId="77777777" w:rsidR="00282FB3" w:rsidRDefault="00282FB3" w:rsidP="00282F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82FB3" w:rsidRDefault="00282FB3" w:rsidP="00282FB3">
            <w:pPr>
              <w:pStyle w:val="CRCoverPage"/>
              <w:spacing w:after="0"/>
              <w:ind w:left="99"/>
              <w:rPr>
                <w:noProof/>
              </w:rPr>
            </w:pPr>
            <w:r>
              <w:rPr>
                <w:noProof/>
              </w:rPr>
              <w:t xml:space="preserve">TS/TR ... CR ... </w:t>
            </w:r>
          </w:p>
        </w:tc>
      </w:tr>
      <w:tr w:rsidR="00282FB3" w14:paraId="60DF82CC" w14:textId="77777777" w:rsidTr="008863B9">
        <w:tc>
          <w:tcPr>
            <w:tcW w:w="2694" w:type="dxa"/>
            <w:gridSpan w:val="2"/>
            <w:tcBorders>
              <w:left w:val="single" w:sz="4" w:space="0" w:color="auto"/>
            </w:tcBorders>
          </w:tcPr>
          <w:p w14:paraId="517696CD" w14:textId="77777777" w:rsidR="00282FB3" w:rsidRDefault="00282FB3" w:rsidP="00282FB3">
            <w:pPr>
              <w:pStyle w:val="CRCoverPage"/>
              <w:spacing w:after="0"/>
              <w:rPr>
                <w:b/>
                <w:i/>
                <w:noProof/>
              </w:rPr>
            </w:pPr>
          </w:p>
        </w:tc>
        <w:tc>
          <w:tcPr>
            <w:tcW w:w="6946" w:type="dxa"/>
            <w:gridSpan w:val="9"/>
            <w:tcBorders>
              <w:right w:val="single" w:sz="4" w:space="0" w:color="auto"/>
            </w:tcBorders>
          </w:tcPr>
          <w:p w14:paraId="4D84207F" w14:textId="77777777" w:rsidR="00282FB3" w:rsidRDefault="00282FB3" w:rsidP="00282FB3">
            <w:pPr>
              <w:pStyle w:val="CRCoverPage"/>
              <w:spacing w:after="0"/>
              <w:rPr>
                <w:noProof/>
              </w:rPr>
            </w:pPr>
          </w:p>
        </w:tc>
      </w:tr>
      <w:tr w:rsidR="00282FB3" w14:paraId="556B87B6" w14:textId="77777777" w:rsidTr="008863B9">
        <w:tc>
          <w:tcPr>
            <w:tcW w:w="2694" w:type="dxa"/>
            <w:gridSpan w:val="2"/>
            <w:tcBorders>
              <w:left w:val="single" w:sz="4" w:space="0" w:color="auto"/>
              <w:bottom w:val="single" w:sz="4" w:space="0" w:color="auto"/>
            </w:tcBorders>
          </w:tcPr>
          <w:p w14:paraId="79A9C411" w14:textId="77777777" w:rsidR="00282FB3" w:rsidRDefault="00282FB3" w:rsidP="00282F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82FB3" w:rsidRDefault="00282FB3" w:rsidP="00282FB3">
            <w:pPr>
              <w:pStyle w:val="CRCoverPage"/>
              <w:spacing w:after="0"/>
              <w:ind w:left="100"/>
              <w:rPr>
                <w:noProof/>
              </w:rPr>
            </w:pPr>
          </w:p>
        </w:tc>
      </w:tr>
      <w:tr w:rsidR="00282FB3" w:rsidRPr="008863B9" w14:paraId="45BFE792" w14:textId="77777777" w:rsidTr="008863B9">
        <w:tc>
          <w:tcPr>
            <w:tcW w:w="2694" w:type="dxa"/>
            <w:gridSpan w:val="2"/>
            <w:tcBorders>
              <w:top w:val="single" w:sz="4" w:space="0" w:color="auto"/>
              <w:bottom w:val="single" w:sz="4" w:space="0" w:color="auto"/>
            </w:tcBorders>
          </w:tcPr>
          <w:p w14:paraId="194242DD" w14:textId="77777777" w:rsidR="00282FB3" w:rsidRPr="008863B9" w:rsidRDefault="00282FB3" w:rsidP="00282F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82FB3" w:rsidRPr="008863B9" w:rsidRDefault="00282FB3" w:rsidP="00282FB3">
            <w:pPr>
              <w:pStyle w:val="CRCoverPage"/>
              <w:spacing w:after="0"/>
              <w:ind w:left="100"/>
              <w:rPr>
                <w:noProof/>
                <w:sz w:val="8"/>
                <w:szCs w:val="8"/>
              </w:rPr>
            </w:pPr>
          </w:p>
        </w:tc>
      </w:tr>
      <w:tr w:rsidR="00282F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82FB3" w:rsidRDefault="00282FB3" w:rsidP="00282F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82FB3" w:rsidRDefault="00282FB3" w:rsidP="00282FB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80EABA" w14:textId="093193F2" w:rsidR="004B2E3E" w:rsidRPr="004B2E3E" w:rsidRDefault="00282FB3" w:rsidP="004B2E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CR5_18_1"/>
      <w:bookmarkStart w:id="3" w:name="_CR5_18_4"/>
      <w:bookmarkStart w:id="4" w:name="_CR4_3_2_2_1"/>
      <w:bookmarkStart w:id="5" w:name="_Toc193778099"/>
      <w:bookmarkEnd w:id="2"/>
      <w:bookmarkEnd w:id="3"/>
      <w:bookmarkEnd w:id="4"/>
    </w:p>
    <w:p w14:paraId="4EAD53F4" w14:textId="77777777" w:rsidR="004B2E3E" w:rsidRPr="003964A6" w:rsidRDefault="004B2E3E" w:rsidP="004B2E3E">
      <w:pPr>
        <w:pStyle w:val="Heading4"/>
      </w:pPr>
      <w:bookmarkStart w:id="6" w:name="_Toc201160253"/>
      <w:r w:rsidRPr="003964A6">
        <w:t>5.37.5.1</w:t>
      </w:r>
      <w:r w:rsidRPr="003964A6">
        <w:tab/>
        <w:t>General</w:t>
      </w:r>
      <w:bookmarkEnd w:id="6"/>
    </w:p>
    <w:p w14:paraId="6A7A8CFB" w14:textId="77777777" w:rsidR="004B2E3E" w:rsidRPr="003964A6" w:rsidRDefault="004B2E3E" w:rsidP="004B2E3E">
      <w:r w:rsidRPr="003964A6">
        <w:t>A PDU Set is comprised of one or more PDUs carrying an application layer payload such as a video frame or video slice. The PDU Set based QoS handling by the 5G-AN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7A7F751D" w14:textId="77777777" w:rsidR="004B2E3E" w:rsidRPr="003964A6" w:rsidRDefault="004B2E3E" w:rsidP="004B2E3E">
      <w:pPr>
        <w:pStyle w:val="B1"/>
      </w:pPr>
      <w:r w:rsidRPr="003964A6">
        <w:t>-</w:t>
      </w:r>
      <w:r w:rsidRPr="003964A6">
        <w:tab/>
        <w:t>PDU Set QoS Parameters as described in clause 5.7.7</w:t>
      </w:r>
    </w:p>
    <w:p w14:paraId="06BCC403" w14:textId="77777777" w:rsidR="004B2E3E" w:rsidRPr="003964A6" w:rsidRDefault="004B2E3E" w:rsidP="004B2E3E">
      <w:pPr>
        <w:pStyle w:val="B1"/>
      </w:pPr>
      <w:r w:rsidRPr="003964A6">
        <w:t>-</w:t>
      </w:r>
      <w:r w:rsidRPr="003964A6">
        <w:tab/>
        <w:t>Protocol Description: Indicates the transport protocol used by the service data flow (e.g. RTP, SRTP) and information, e.g. the following:</w:t>
      </w:r>
    </w:p>
    <w:p w14:paraId="12B85EEA" w14:textId="77777777" w:rsidR="004B2E3E" w:rsidRPr="003964A6" w:rsidRDefault="004B2E3E" w:rsidP="004B2E3E">
      <w:pPr>
        <w:pStyle w:val="B2"/>
      </w:pPr>
      <w:r w:rsidRPr="003964A6">
        <w:t>-</w:t>
      </w:r>
      <w:r w:rsidRPr="003964A6">
        <w:tab/>
        <w:t>RTP [185] or SRTP [186</w:t>
      </w:r>
      <w:proofErr w:type="gramStart"/>
      <w:r w:rsidRPr="003964A6">
        <w:t>];</w:t>
      </w:r>
      <w:proofErr w:type="gramEnd"/>
    </w:p>
    <w:p w14:paraId="461DF6D9" w14:textId="77777777" w:rsidR="004B2E3E" w:rsidRPr="003964A6" w:rsidRDefault="004B2E3E" w:rsidP="004B2E3E">
      <w:pPr>
        <w:pStyle w:val="B2"/>
      </w:pPr>
      <w:r w:rsidRPr="003964A6">
        <w:t>-</w:t>
      </w:r>
      <w:r w:rsidRPr="003964A6">
        <w:tab/>
        <w:t>RTP or SRTP with RTP Header Extensions, including:</w:t>
      </w:r>
    </w:p>
    <w:p w14:paraId="0693B362" w14:textId="77777777" w:rsidR="004B2E3E" w:rsidRPr="003964A6" w:rsidRDefault="004B2E3E" w:rsidP="004B2E3E">
      <w:pPr>
        <w:pStyle w:val="B3"/>
      </w:pPr>
      <w:r w:rsidRPr="003964A6">
        <w:t>-</w:t>
      </w:r>
      <w:r w:rsidRPr="003964A6">
        <w:tab/>
        <w:t>RTP Header Extensions for PDU Set Marking as defined in TS 26.522 [179</w:t>
      </w:r>
      <w:proofErr w:type="gramStart"/>
      <w:r w:rsidRPr="003964A6">
        <w:t>];</w:t>
      </w:r>
      <w:proofErr w:type="gramEnd"/>
    </w:p>
    <w:p w14:paraId="6B557431" w14:textId="77777777" w:rsidR="004B2E3E" w:rsidRPr="003964A6" w:rsidRDefault="004B2E3E" w:rsidP="004B2E3E">
      <w:pPr>
        <w:pStyle w:val="B3"/>
      </w:pPr>
      <w:r w:rsidRPr="003964A6">
        <w:t>-</w:t>
      </w:r>
      <w:r w:rsidRPr="003964A6">
        <w:tab/>
        <w:t>Other RTP Header Extensions as defined RFC 8285 [189], RFC 9143 [207</w:t>
      </w:r>
      <w:proofErr w:type="gramStart"/>
      <w:r w:rsidRPr="003964A6">
        <w:t>];</w:t>
      </w:r>
      <w:proofErr w:type="gramEnd"/>
    </w:p>
    <w:p w14:paraId="4857617A" w14:textId="77777777" w:rsidR="004B2E3E" w:rsidRPr="003964A6" w:rsidRDefault="004B2E3E" w:rsidP="004B2E3E">
      <w:pPr>
        <w:pStyle w:val="B2"/>
      </w:pPr>
      <w:r w:rsidRPr="003964A6">
        <w:t>-</w:t>
      </w:r>
      <w:r w:rsidRPr="003964A6">
        <w:tab/>
        <w:t>RTP or SRTP without RTP Header Extensions, but together with RTP Payload Format (e.g. H.264 [187] or H.265 [188]</w:t>
      </w:r>
      <w:proofErr w:type="gramStart"/>
      <w:r w:rsidRPr="003964A6">
        <w:t>);</w:t>
      </w:r>
      <w:proofErr w:type="gramEnd"/>
    </w:p>
    <w:p w14:paraId="5B4371E4" w14:textId="77777777" w:rsidR="004B2E3E" w:rsidRPr="003964A6" w:rsidRDefault="004B2E3E" w:rsidP="004B2E3E">
      <w:pPr>
        <w:pStyle w:val="B2"/>
      </w:pPr>
      <w:r w:rsidRPr="003964A6">
        <w:t>-</w:t>
      </w:r>
      <w:r w:rsidRPr="003964A6">
        <w:tab/>
        <w:t>RTP or SRTP with RTP Header Extensions for PDU Set Marking as defined in TS 26.522 [179] and together with RTP Payload Format (e.g. H.264 [187] or H.265 [188]</w:t>
      </w:r>
      <w:proofErr w:type="gramStart"/>
      <w:r w:rsidRPr="003964A6">
        <w:t>);</w:t>
      </w:r>
      <w:proofErr w:type="gramEnd"/>
    </w:p>
    <w:p w14:paraId="4575193C" w14:textId="7C986BD6" w:rsidR="004B2E3E" w:rsidRPr="003964A6" w:rsidRDefault="004B2E3E" w:rsidP="004B2E3E">
      <w:pPr>
        <w:pStyle w:val="B2"/>
      </w:pPr>
      <w:r w:rsidRPr="003964A6">
        <w:t>-</w:t>
      </w:r>
      <w:r w:rsidRPr="003964A6">
        <w:tab/>
        <w:t>RTP or SRTP with other RTP Header Extensions following RFC 8285 [189] and together with RTP Payload Format (e.g. H.264 [187] or H.265 [188])</w:t>
      </w:r>
      <w:ins w:id="7" w:author="Lazaros Gkatzikis Nokia 170" w:date="2025-07-31T10:42:00Z" w16du:dateUtc="2025-07-31T07:42:00Z">
        <w:r w:rsidR="00F01C80">
          <w:t>;</w:t>
        </w:r>
      </w:ins>
      <w:del w:id="8" w:author="Lazaros Gkatzikis Nokia 170" w:date="2025-07-31T10:42:00Z" w16du:dateUtc="2025-07-31T07:42:00Z">
        <w:r w:rsidRPr="003964A6" w:rsidDel="00F01C80">
          <w:delText>.</w:delText>
        </w:r>
      </w:del>
    </w:p>
    <w:p w14:paraId="3855F1BB" w14:textId="667A3063" w:rsidR="004B2E3E" w:rsidRPr="003964A6" w:rsidRDefault="004B2E3E" w:rsidP="004B2E3E">
      <w:pPr>
        <w:pStyle w:val="NO"/>
      </w:pPr>
      <w:r w:rsidRPr="003964A6">
        <w:t>NOTE 1:</w:t>
      </w:r>
      <w:r w:rsidRPr="003964A6">
        <w:tab/>
        <w:t>With the Protocol Description options combining SRTP together with RTP Payload Format the UPF can still obtain some of the PDU Set information from the RTP Header (refer to Annex A of TS 26.522 [179])</w:t>
      </w:r>
      <w:ins w:id="9" w:author="Lazaros Gkatzikis Nokia 170" w:date="2025-07-31T10:42:00Z" w16du:dateUtc="2025-07-31T07:42:00Z">
        <w:r w:rsidR="00F01C80">
          <w:t>;</w:t>
        </w:r>
      </w:ins>
      <w:del w:id="10" w:author="Lazaros Gkatzikis Nokia 170" w:date="2025-07-31T10:42:00Z" w16du:dateUtc="2025-07-31T07:42:00Z">
        <w:r w:rsidRPr="003964A6" w:rsidDel="00F01C80">
          <w:delText>.</w:delText>
        </w:r>
      </w:del>
    </w:p>
    <w:p w14:paraId="54277217" w14:textId="0AC39BC2" w:rsidR="004B2E3E" w:rsidRDefault="004B2E3E" w:rsidP="004B2E3E">
      <w:pPr>
        <w:pStyle w:val="B2"/>
        <w:rPr>
          <w:ins w:id="11" w:author="Lazaros Gkatzikis Nokia 170" w:date="2025-07-31T10:41:00Z" w16du:dateUtc="2025-07-31T07:41:00Z"/>
        </w:rPr>
      </w:pPr>
      <w:r w:rsidRPr="003964A6">
        <w:t>-</w:t>
      </w:r>
      <w:r w:rsidRPr="003964A6">
        <w:tab/>
        <w:t>Media over QUIC (</w:t>
      </w:r>
      <w:proofErr w:type="spellStart"/>
      <w:r w:rsidRPr="003964A6">
        <w:t>MoQ</w:t>
      </w:r>
      <w:proofErr w:type="spellEnd"/>
      <w:r w:rsidRPr="003964A6">
        <w:t>) Transport, IETF draft-</w:t>
      </w:r>
      <w:proofErr w:type="spellStart"/>
      <w:r w:rsidRPr="003964A6">
        <w:t>ietf</w:t>
      </w:r>
      <w:proofErr w:type="spellEnd"/>
      <w:r w:rsidRPr="003964A6">
        <w:t>-</w:t>
      </w:r>
      <w:proofErr w:type="spellStart"/>
      <w:r w:rsidRPr="003964A6">
        <w:t>moq</w:t>
      </w:r>
      <w:proofErr w:type="spellEnd"/>
      <w:r w:rsidRPr="003964A6">
        <w:t>-transport [201] (as further described in clause 5.37.9.2)</w:t>
      </w:r>
      <w:ins w:id="12" w:author="Lazaros Gkatzikis Nokia 170" w:date="2025-07-31T10:42:00Z" w16du:dateUtc="2025-07-31T07:42:00Z">
        <w:r w:rsidR="00F01C80">
          <w:t>;</w:t>
        </w:r>
      </w:ins>
      <w:del w:id="13" w:author="Lazaros Gkatzikis Nokia 170" w:date="2025-07-31T10:42:00Z" w16du:dateUtc="2025-07-31T07:42:00Z">
        <w:r w:rsidRPr="003964A6" w:rsidDel="00F01C80">
          <w:delText>.</w:delText>
        </w:r>
      </w:del>
    </w:p>
    <w:p w14:paraId="5CEB1DE2" w14:textId="3B73FC7C" w:rsidR="00F01C80" w:rsidRPr="00F01C80" w:rsidRDefault="00F01C80" w:rsidP="00F01C80">
      <w:pPr>
        <w:pStyle w:val="B2"/>
        <w:rPr>
          <w:lang w:val="en-US"/>
        </w:rPr>
      </w:pPr>
      <w:ins w:id="14" w:author="Lazaros Gkatzikis Nokia 170" w:date="2025-07-31T10:41:00Z" w16du:dateUtc="2025-07-31T07:41:00Z">
        <w:r w:rsidRPr="003964A6">
          <w:t>-</w:t>
        </w:r>
        <w:r w:rsidRPr="003964A6">
          <w:tab/>
        </w:r>
        <w:r>
          <w:t xml:space="preserve">for the downlink direction, a list of </w:t>
        </w:r>
        <w:r w:rsidRPr="001337A9">
          <w:t>application-layer protocol</w:t>
        </w:r>
        <w:r>
          <w:t>s</w:t>
        </w:r>
        <w:r w:rsidRPr="001337A9">
          <w:t xml:space="preserve"> used to encapsulate N6-unmarked PDUs</w:t>
        </w:r>
        <w:r>
          <w:t xml:space="preserve"> and the corresponding </w:t>
        </w:r>
        <w:r>
          <w:rPr>
            <w:lang w:val="en-US"/>
          </w:rPr>
          <w:t>PDU Set Importance values.</w:t>
        </w:r>
      </w:ins>
    </w:p>
    <w:p w14:paraId="0850D06C" w14:textId="77777777" w:rsidR="004B2E3E" w:rsidRPr="003964A6" w:rsidRDefault="004B2E3E" w:rsidP="004B2E3E">
      <w:pPr>
        <w:pStyle w:val="B1"/>
      </w:pPr>
      <w:r w:rsidRPr="003964A6">
        <w:tab/>
        <w:t>When RTP Header Extensions for PDU Set Marking (as defined in TS 26.522 [179] or other RTP header extensions as defined in RFC 8285 [189] is included, the differentiation between different RTP Header Extension Types should be supported.</w:t>
      </w:r>
    </w:p>
    <w:p w14:paraId="1F588093" w14:textId="77777777" w:rsidR="004B2E3E" w:rsidRPr="003964A6" w:rsidRDefault="004B2E3E" w:rsidP="004B2E3E">
      <w:pPr>
        <w:pStyle w:val="B1"/>
      </w:pPr>
      <w:r w:rsidRPr="003964A6">
        <w:tab/>
        <w:t>When RTP Payload Format is included, the differentiation between different RTP Payload Formats should be supported.</w:t>
      </w:r>
    </w:p>
    <w:p w14:paraId="214949DE" w14:textId="77777777" w:rsidR="004B2E3E" w:rsidRPr="003964A6" w:rsidRDefault="004B2E3E" w:rsidP="004B2E3E">
      <w:pPr>
        <w:pStyle w:val="NO"/>
      </w:pPr>
      <w:r w:rsidRPr="003964A6">
        <w:t>NOTE 2:</w:t>
      </w:r>
      <w:r w:rsidRPr="003964A6">
        <w:tab/>
        <w:t>Multiplexing of different transport protocols and different media traffic for differentiated PDU Set based handling is not supported in the current Release.</w:t>
      </w:r>
    </w:p>
    <w:p w14:paraId="13A3818C" w14:textId="77777777" w:rsidR="004B2E3E" w:rsidRPr="003964A6" w:rsidRDefault="004B2E3E" w:rsidP="004B2E3E">
      <w:r w:rsidRPr="003964A6">
        <w:t>The Protocol Description can be UL only, DL only or UL and DL. The Protocol Description for UL and DL traffic may be different.</w:t>
      </w:r>
    </w:p>
    <w:p w14:paraId="02AD9EAC" w14:textId="77777777" w:rsidR="004B2E3E" w:rsidRPr="003964A6" w:rsidRDefault="004B2E3E" w:rsidP="004B2E3E">
      <w:r w:rsidRPr="003964A6">
        <w:t>For end-to-end encrypted traffic, PDU Set Information is received as media related information from the Application Server, see clause 5.37.9.</w:t>
      </w:r>
    </w:p>
    <w:p w14:paraId="59ACD28C" w14:textId="77777777" w:rsidR="004B2E3E" w:rsidRPr="003964A6" w:rsidRDefault="004B2E3E" w:rsidP="004B2E3E">
      <w:pPr>
        <w:pStyle w:val="NO"/>
      </w:pPr>
      <w:r w:rsidRPr="003964A6">
        <w:t>NOTE 3:</w:t>
      </w:r>
      <w:r w:rsidRPr="003964A6">
        <w:tab/>
        <w:t>Identification of PDU Set information for end-to-end encrypted traffic is supported in the DL direction only.</w:t>
      </w:r>
    </w:p>
    <w:p w14:paraId="56162931" w14:textId="77777777" w:rsidR="004B2E3E" w:rsidRPr="003964A6" w:rsidRDefault="004B2E3E" w:rsidP="004B2E3E">
      <w:r w:rsidRPr="003964A6">
        <w:lastRenderedPageBreak/>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2B370F99" w14:textId="77777777" w:rsidR="004B2E3E" w:rsidRPr="003964A6" w:rsidRDefault="004B2E3E" w:rsidP="004B2E3E">
      <w:r w:rsidRPr="003964A6">
        <w:t>When the SMF receives the PCC rule, the SMF performs binding of the PCC rule to one QoS Flow as described in clause 6.1.3.2.4 of TS 23.503 [45]. At least one of the following shall be included in the PCC rule to enable PDU Set based QoS 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7A5E2F67" w14:textId="77777777" w:rsidR="004B2E3E" w:rsidRPr="003964A6" w:rsidRDefault="004B2E3E" w:rsidP="004B2E3E">
      <w:r w:rsidRPr="003964A6">
        <w:t>If no DL PDU Set QoS parameters are included in the PCC rule, but a DL Protocol Description is included in the PCC rule received by the SMF and the PSA UPF supports PDU Set</w:t>
      </w:r>
      <w:r>
        <w:t xml:space="preserve"> </w:t>
      </w:r>
      <w:r w:rsidRPr="003964A6">
        <w:t xml:space="preserve"> </w:t>
      </w:r>
      <w:proofErr w:type="spellStart"/>
      <w:r>
        <w:t>basedh</w:t>
      </w:r>
      <w:r w:rsidRPr="003964A6">
        <w:t>andling</w:t>
      </w:r>
      <w:proofErr w:type="spellEnd"/>
      <w:r w:rsidRPr="003964A6">
        <w:t xml:space="preserve"> (i.e. supports to perform PDU Set Information marking), the SMF may, based on the local operator policy, send to the NG-RAN, a DL PDU Set Information Marking Support Indication indicating that the DL PDU Set Information marking is supported.</w:t>
      </w:r>
    </w:p>
    <w:p w14:paraId="0A4D85EC" w14:textId="48085111" w:rsidR="004B2E3E" w:rsidRPr="003964A6" w:rsidRDefault="004B2E3E" w:rsidP="004B2E3E">
      <w:r w:rsidRPr="003964A6">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ins w:id="15" w:author="Lazaros Gkatzikis Nokia 170" w:date="2025-07-31T10:39:00Z" w16du:dateUtc="2025-07-31T07:39:00Z">
        <w:r w:rsidRPr="004B2E3E">
          <w:t xml:space="preserve"> </w:t>
        </w:r>
        <w:r>
          <w:t xml:space="preserve">If the Protocol Description contains the </w:t>
        </w:r>
        <w:r>
          <w:rPr>
            <w:lang w:val="en-US"/>
          </w:rPr>
          <w:t>PDU Set Importance value to be used for the</w:t>
        </w:r>
        <w:r>
          <w:t xml:space="preserve"> </w:t>
        </w:r>
        <w:r w:rsidRPr="001337A9">
          <w:t xml:space="preserve">application-layer protocol </w:t>
        </w:r>
        <w:r>
          <w:t>of the</w:t>
        </w:r>
        <w:r w:rsidRPr="001337A9">
          <w:t xml:space="preserve"> N6-unmarked P</w:t>
        </w:r>
        <w:r w:rsidRPr="004B2E3E">
          <w:t>DUs and complies with the SLA between the network operator and the application service provider, the PSA UPF sets</w:t>
        </w:r>
        <w:r>
          <w:t xml:space="preserve"> the PDU Set Importance value accordingly.</w:t>
        </w:r>
      </w:ins>
    </w:p>
    <w:p w14:paraId="5B1759D1" w14:textId="5966C7F5" w:rsidR="004B2E3E" w:rsidRPr="003964A6" w:rsidRDefault="004B2E3E" w:rsidP="004B2E3E">
      <w:pPr>
        <w:pStyle w:val="NO"/>
      </w:pPr>
      <w:r w:rsidRPr="003964A6">
        <w:t>NOTE 4:</w:t>
      </w:r>
      <w:r w:rsidRPr="003964A6">
        <w:tab/>
        <w:t>If the PSA UPF receives a PDU that does not belong to a PDU Set</w:t>
      </w:r>
      <w:r>
        <w:t xml:space="preserve"> </w:t>
      </w:r>
      <w:ins w:id="16" w:author="Lazaros Gkatzikis Nokia 170" w:date="2025-07-31T10:40:00Z" w16du:dateUtc="2025-07-31T07:40:00Z">
        <w:r>
          <w:t xml:space="preserve">and the Protocol Description does not indicate the </w:t>
        </w:r>
        <w:r>
          <w:rPr>
            <w:lang w:val="en-US"/>
          </w:rPr>
          <w:t>PDU Set Importance value to be used</w:t>
        </w:r>
      </w:ins>
      <w:r w:rsidRPr="003964A6">
        <w:t>, then it is assumed that the UPF determines the PDU Set Importance value based on pre-configuration.</w:t>
      </w:r>
    </w:p>
    <w:p w14:paraId="29DD91C6" w14:textId="77777777" w:rsidR="004B2E3E" w:rsidRPr="003964A6" w:rsidRDefault="004B2E3E" w:rsidP="004B2E3E">
      <w:r w:rsidRPr="003964A6">
        <w:t>For the uplink direction, the UE may identify PDU Sets and how this is done is left up to UE implementation. The SMF may send the UL Protocol Description associated with the QoS rule to UE.</w:t>
      </w:r>
    </w:p>
    <w:p w14:paraId="342E3385" w14:textId="77777777" w:rsidR="004B2E3E" w:rsidRPr="003964A6" w:rsidRDefault="004B2E3E" w:rsidP="004B2E3E">
      <w:pPr>
        <w:pStyle w:val="NO"/>
      </w:pPr>
      <w:r w:rsidRPr="003964A6">
        <w:t>NOTE 5:</w:t>
      </w:r>
      <w:r w:rsidRPr="003964A6">
        <w:tab/>
        <w:t>Using the Protocol Description or not is left to UE implementation. The use of Protocol Description does not impact QoS Flow Mapping in the UE.</w:t>
      </w:r>
    </w:p>
    <w:p w14:paraId="6B7B3FF1" w14:textId="77777777" w:rsidR="004B2E3E" w:rsidRPr="003964A6" w:rsidRDefault="004B2E3E" w:rsidP="004B2E3E">
      <w:r w:rsidRPr="003964A6">
        <w:t>In this Release, the PDU Set based handling is supported in 5GS for a UE registered in 3GPP access for single access PDU Session with IP PDU Session Type, for a UE registered in untrusted or trusted non-3GPP accesses for single access PDU Session with IP PDU Session Type, and for a 5G-RG registered in W-5GAN for single access PDU Session with IP PDU Session Type. The support of PDU Set based handling in 5G-RG is specified in TS 23.316 [84].</w:t>
      </w:r>
    </w:p>
    <w:bookmarkEnd w:id="5"/>
    <w:p w14:paraId="2E55DC7A" w14:textId="276DAF55" w:rsidR="007F0A56" w:rsidRPr="007F0A56" w:rsidRDefault="007F0A56" w:rsidP="004B2E3E">
      <w:pPr>
        <w:pBdr>
          <w:top w:val="single" w:sz="4" w:space="1" w:color="auto"/>
          <w:left w:val="single" w:sz="4" w:space="4" w:color="auto"/>
          <w:bottom w:val="single" w:sz="4" w:space="0"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7CCD893F" w14:textId="77777777" w:rsidR="004B2E3E" w:rsidRPr="003964A6" w:rsidRDefault="004B2E3E" w:rsidP="004B2E3E">
      <w:pPr>
        <w:pStyle w:val="Heading4"/>
      </w:pPr>
      <w:bookmarkStart w:id="17" w:name="_Toc201159804"/>
      <w:bookmarkStart w:id="18" w:name="_Toc193777650"/>
      <w:r w:rsidRPr="003964A6">
        <w:t>5.8.5.3</w:t>
      </w:r>
      <w:r w:rsidRPr="003964A6">
        <w:tab/>
        <w:t>Packet Detection Rule</w:t>
      </w:r>
      <w:bookmarkEnd w:id="17"/>
    </w:p>
    <w:p w14:paraId="74174080" w14:textId="77777777" w:rsidR="004B2E3E" w:rsidRPr="003964A6" w:rsidRDefault="004B2E3E" w:rsidP="004B2E3E">
      <w:pPr>
        <w:rPr>
          <w:lang w:eastAsia="x-none"/>
        </w:rPr>
      </w:pPr>
      <w:r w:rsidRPr="003964A6">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3B127034" w14:textId="77777777" w:rsidR="004B2E3E" w:rsidRPr="003964A6" w:rsidRDefault="004B2E3E" w:rsidP="004B2E3E">
      <w:pPr>
        <w:pStyle w:val="TH"/>
      </w:pPr>
      <w:r w:rsidRPr="003964A6">
        <w:lastRenderedPageBreak/>
        <w:t>Table 5.8.5.3-1: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4B2E3E" w:rsidRPr="003964A6" w14:paraId="5D483F3B" w14:textId="77777777" w:rsidTr="000C1388">
        <w:trPr>
          <w:cantSplit/>
          <w:jc w:val="center"/>
        </w:trPr>
        <w:tc>
          <w:tcPr>
            <w:tcW w:w="2665" w:type="dxa"/>
            <w:gridSpan w:val="2"/>
          </w:tcPr>
          <w:p w14:paraId="4D673E8D" w14:textId="77777777" w:rsidR="004B2E3E" w:rsidRPr="003964A6" w:rsidRDefault="004B2E3E" w:rsidP="000C1388">
            <w:pPr>
              <w:pStyle w:val="TAH"/>
            </w:pPr>
            <w:r w:rsidRPr="003964A6">
              <w:lastRenderedPageBreak/>
              <w:t>Attribute</w:t>
            </w:r>
          </w:p>
        </w:tc>
        <w:tc>
          <w:tcPr>
            <w:tcW w:w="4389" w:type="dxa"/>
          </w:tcPr>
          <w:p w14:paraId="0CD781E4" w14:textId="77777777" w:rsidR="004B2E3E" w:rsidRPr="003964A6" w:rsidRDefault="004B2E3E" w:rsidP="000C1388">
            <w:pPr>
              <w:pStyle w:val="TAH"/>
            </w:pPr>
            <w:r w:rsidRPr="003964A6">
              <w:t>Description</w:t>
            </w:r>
          </w:p>
        </w:tc>
        <w:tc>
          <w:tcPr>
            <w:tcW w:w="2977" w:type="dxa"/>
          </w:tcPr>
          <w:p w14:paraId="429EB310" w14:textId="77777777" w:rsidR="004B2E3E" w:rsidRPr="003964A6" w:rsidRDefault="004B2E3E" w:rsidP="000C1388">
            <w:pPr>
              <w:pStyle w:val="TAH"/>
            </w:pPr>
            <w:r w:rsidRPr="003964A6">
              <w:t>Comment</w:t>
            </w:r>
          </w:p>
        </w:tc>
      </w:tr>
      <w:tr w:rsidR="004B2E3E" w:rsidRPr="003964A6" w14:paraId="1CEFE482" w14:textId="77777777" w:rsidTr="000C1388">
        <w:trPr>
          <w:cantSplit/>
          <w:jc w:val="center"/>
        </w:trPr>
        <w:tc>
          <w:tcPr>
            <w:tcW w:w="2665" w:type="dxa"/>
            <w:gridSpan w:val="2"/>
          </w:tcPr>
          <w:p w14:paraId="37AEB325" w14:textId="77777777" w:rsidR="004B2E3E" w:rsidRPr="003964A6" w:rsidRDefault="004B2E3E" w:rsidP="000C1388">
            <w:pPr>
              <w:pStyle w:val="TAL"/>
            </w:pPr>
            <w:r w:rsidRPr="003964A6">
              <w:t>N4 Session ID</w:t>
            </w:r>
          </w:p>
        </w:tc>
        <w:tc>
          <w:tcPr>
            <w:tcW w:w="4389" w:type="dxa"/>
          </w:tcPr>
          <w:p w14:paraId="441B5DD2" w14:textId="77777777" w:rsidR="004B2E3E" w:rsidRPr="003964A6" w:rsidRDefault="004B2E3E" w:rsidP="000C1388">
            <w:pPr>
              <w:pStyle w:val="TAL"/>
            </w:pPr>
            <w:r w:rsidRPr="003964A6">
              <w:t>Identifies the N4 session associated to this PDR. NOTE 5.</w:t>
            </w:r>
          </w:p>
        </w:tc>
        <w:tc>
          <w:tcPr>
            <w:tcW w:w="2977" w:type="dxa"/>
          </w:tcPr>
          <w:p w14:paraId="68EB10C9" w14:textId="77777777" w:rsidR="004B2E3E" w:rsidRPr="003964A6" w:rsidRDefault="004B2E3E" w:rsidP="000C1388">
            <w:pPr>
              <w:pStyle w:val="TAL"/>
            </w:pPr>
          </w:p>
        </w:tc>
      </w:tr>
      <w:tr w:rsidR="004B2E3E" w:rsidRPr="003964A6" w14:paraId="713E3D77" w14:textId="77777777" w:rsidTr="000C1388">
        <w:trPr>
          <w:cantSplit/>
          <w:jc w:val="center"/>
        </w:trPr>
        <w:tc>
          <w:tcPr>
            <w:tcW w:w="2665" w:type="dxa"/>
            <w:gridSpan w:val="2"/>
          </w:tcPr>
          <w:p w14:paraId="3A1E21E0" w14:textId="77777777" w:rsidR="004B2E3E" w:rsidRPr="003964A6" w:rsidRDefault="004B2E3E" w:rsidP="000C1388">
            <w:pPr>
              <w:pStyle w:val="TAL"/>
            </w:pPr>
            <w:r w:rsidRPr="003964A6">
              <w:t>Rule ID</w:t>
            </w:r>
          </w:p>
        </w:tc>
        <w:tc>
          <w:tcPr>
            <w:tcW w:w="4389" w:type="dxa"/>
          </w:tcPr>
          <w:p w14:paraId="31064F44" w14:textId="77777777" w:rsidR="004B2E3E" w:rsidRPr="003964A6" w:rsidRDefault="004B2E3E" w:rsidP="000C1388">
            <w:pPr>
              <w:pStyle w:val="TAL"/>
            </w:pPr>
            <w:r w:rsidRPr="003964A6">
              <w:t>Unique identifier to identify this rule.</w:t>
            </w:r>
          </w:p>
        </w:tc>
        <w:tc>
          <w:tcPr>
            <w:tcW w:w="2977" w:type="dxa"/>
          </w:tcPr>
          <w:p w14:paraId="5A1BA2B7" w14:textId="77777777" w:rsidR="004B2E3E" w:rsidRPr="003964A6" w:rsidRDefault="004B2E3E" w:rsidP="000C1388">
            <w:pPr>
              <w:pStyle w:val="TAL"/>
            </w:pPr>
          </w:p>
        </w:tc>
      </w:tr>
      <w:tr w:rsidR="004B2E3E" w:rsidRPr="003964A6" w14:paraId="76FE3BF1" w14:textId="77777777" w:rsidTr="000C1388">
        <w:trPr>
          <w:cantSplit/>
          <w:jc w:val="center"/>
        </w:trPr>
        <w:tc>
          <w:tcPr>
            <w:tcW w:w="2665" w:type="dxa"/>
            <w:gridSpan w:val="2"/>
          </w:tcPr>
          <w:p w14:paraId="7BC8E926" w14:textId="77777777" w:rsidR="004B2E3E" w:rsidRPr="003964A6" w:rsidRDefault="004B2E3E" w:rsidP="000C1388">
            <w:pPr>
              <w:pStyle w:val="TAL"/>
            </w:pPr>
            <w:r w:rsidRPr="003964A6">
              <w:t>Precedence</w:t>
            </w:r>
          </w:p>
        </w:tc>
        <w:tc>
          <w:tcPr>
            <w:tcW w:w="4389" w:type="dxa"/>
          </w:tcPr>
          <w:p w14:paraId="65A55ECC" w14:textId="77777777" w:rsidR="004B2E3E" w:rsidRPr="003964A6" w:rsidRDefault="004B2E3E" w:rsidP="000C1388">
            <w:pPr>
              <w:pStyle w:val="TAL"/>
            </w:pPr>
            <w:r w:rsidRPr="003964A6">
              <w:rPr>
                <w:rFonts w:cs="Arial"/>
                <w:szCs w:val="18"/>
                <w:lang w:eastAsia="zh-CN"/>
              </w:rPr>
              <w:t>Determines the order, in which the detection information of all rules is applied.</w:t>
            </w:r>
          </w:p>
        </w:tc>
        <w:tc>
          <w:tcPr>
            <w:tcW w:w="2977" w:type="dxa"/>
            <w:tcBorders>
              <w:bottom w:val="single" w:sz="4" w:space="0" w:color="auto"/>
            </w:tcBorders>
          </w:tcPr>
          <w:p w14:paraId="1432AC07" w14:textId="77777777" w:rsidR="004B2E3E" w:rsidRPr="003964A6" w:rsidRDefault="004B2E3E" w:rsidP="000C1388">
            <w:pPr>
              <w:pStyle w:val="TAL"/>
            </w:pPr>
          </w:p>
        </w:tc>
      </w:tr>
      <w:tr w:rsidR="004B2E3E" w:rsidRPr="003964A6" w14:paraId="06193F02" w14:textId="77777777" w:rsidTr="000C1388">
        <w:trPr>
          <w:cantSplit/>
          <w:jc w:val="center"/>
        </w:trPr>
        <w:tc>
          <w:tcPr>
            <w:tcW w:w="1242" w:type="dxa"/>
            <w:tcBorders>
              <w:bottom w:val="nil"/>
            </w:tcBorders>
          </w:tcPr>
          <w:p w14:paraId="124E7D9F" w14:textId="77777777" w:rsidR="004B2E3E" w:rsidRPr="003964A6" w:rsidRDefault="004B2E3E" w:rsidP="000C1388">
            <w:pPr>
              <w:pStyle w:val="TAL"/>
            </w:pPr>
            <w:r w:rsidRPr="003964A6">
              <w:t xml:space="preserve">Packet </w:t>
            </w:r>
          </w:p>
        </w:tc>
        <w:tc>
          <w:tcPr>
            <w:tcW w:w="1423" w:type="dxa"/>
          </w:tcPr>
          <w:p w14:paraId="6835F3FB" w14:textId="77777777" w:rsidR="004B2E3E" w:rsidRPr="003964A6" w:rsidRDefault="004B2E3E" w:rsidP="000C1388">
            <w:pPr>
              <w:pStyle w:val="TAL"/>
            </w:pPr>
            <w:r w:rsidRPr="003964A6">
              <w:t>Source interface</w:t>
            </w:r>
          </w:p>
        </w:tc>
        <w:tc>
          <w:tcPr>
            <w:tcW w:w="4389" w:type="dxa"/>
          </w:tcPr>
          <w:p w14:paraId="78DDDF5D" w14:textId="77777777" w:rsidR="004B2E3E" w:rsidRPr="003964A6" w:rsidRDefault="004B2E3E" w:rsidP="000C1388">
            <w:pPr>
              <w:pStyle w:val="TAL"/>
            </w:pPr>
            <w:r w:rsidRPr="003964A6">
              <w:t>Contains the values "access side", "core side", "SMF", "N6-LAN", "5G VN internal".</w:t>
            </w:r>
          </w:p>
        </w:tc>
        <w:tc>
          <w:tcPr>
            <w:tcW w:w="2977" w:type="dxa"/>
            <w:tcBorders>
              <w:bottom w:val="nil"/>
            </w:tcBorders>
          </w:tcPr>
          <w:p w14:paraId="72CEE44C" w14:textId="77777777" w:rsidR="004B2E3E" w:rsidRPr="003964A6" w:rsidRDefault="004B2E3E" w:rsidP="000C1388">
            <w:pPr>
              <w:pStyle w:val="TAL"/>
            </w:pPr>
            <w:r w:rsidRPr="003964A6">
              <w:t>Combination of UE IP address (together with Network instance, if necessary), CN tunnel info,</w:t>
            </w:r>
          </w:p>
        </w:tc>
      </w:tr>
      <w:tr w:rsidR="004B2E3E" w:rsidRPr="003964A6" w14:paraId="740B4EF4" w14:textId="77777777" w:rsidTr="000C1388">
        <w:trPr>
          <w:cantSplit/>
          <w:jc w:val="center"/>
        </w:trPr>
        <w:tc>
          <w:tcPr>
            <w:tcW w:w="1242" w:type="dxa"/>
            <w:tcBorders>
              <w:top w:val="nil"/>
              <w:bottom w:val="nil"/>
            </w:tcBorders>
          </w:tcPr>
          <w:p w14:paraId="1192EBE6" w14:textId="77777777" w:rsidR="004B2E3E" w:rsidRPr="003964A6" w:rsidRDefault="004B2E3E" w:rsidP="000C1388">
            <w:pPr>
              <w:pStyle w:val="TAL"/>
            </w:pPr>
            <w:r w:rsidRPr="003964A6">
              <w:t>Detection</w:t>
            </w:r>
          </w:p>
        </w:tc>
        <w:tc>
          <w:tcPr>
            <w:tcW w:w="1423" w:type="dxa"/>
          </w:tcPr>
          <w:p w14:paraId="4C70848F" w14:textId="77777777" w:rsidR="004B2E3E" w:rsidRPr="003964A6" w:rsidRDefault="004B2E3E" w:rsidP="000C1388">
            <w:pPr>
              <w:pStyle w:val="TAL"/>
            </w:pPr>
            <w:r w:rsidRPr="003964A6">
              <w:t xml:space="preserve">UE IP address </w:t>
            </w:r>
          </w:p>
        </w:tc>
        <w:tc>
          <w:tcPr>
            <w:tcW w:w="4389" w:type="dxa"/>
          </w:tcPr>
          <w:p w14:paraId="139A5006" w14:textId="77777777" w:rsidR="004B2E3E" w:rsidRPr="003964A6" w:rsidRDefault="004B2E3E" w:rsidP="000C1388">
            <w:pPr>
              <w:pStyle w:val="TAL"/>
            </w:pPr>
            <w:r w:rsidRPr="003964A6">
              <w:t>One IPv4 address and/or one IPv6 prefix with prefix length (NOTE 3).</w:t>
            </w:r>
          </w:p>
        </w:tc>
        <w:tc>
          <w:tcPr>
            <w:tcW w:w="2977" w:type="dxa"/>
            <w:tcBorders>
              <w:top w:val="nil"/>
              <w:bottom w:val="nil"/>
            </w:tcBorders>
          </w:tcPr>
          <w:p w14:paraId="21FCA324" w14:textId="77777777" w:rsidR="004B2E3E" w:rsidRPr="003964A6" w:rsidRDefault="004B2E3E" w:rsidP="000C1388">
            <w:pPr>
              <w:pStyle w:val="TAL"/>
            </w:pPr>
            <w:r w:rsidRPr="003964A6">
              <w:t>packet filter set, application identifier, Ethernet PDU Session</w:t>
            </w:r>
          </w:p>
        </w:tc>
      </w:tr>
      <w:tr w:rsidR="004B2E3E" w:rsidRPr="003964A6" w14:paraId="23A6CC22" w14:textId="77777777" w:rsidTr="000C1388">
        <w:trPr>
          <w:cantSplit/>
          <w:jc w:val="center"/>
        </w:trPr>
        <w:tc>
          <w:tcPr>
            <w:tcW w:w="1242" w:type="dxa"/>
            <w:tcBorders>
              <w:top w:val="nil"/>
              <w:bottom w:val="nil"/>
            </w:tcBorders>
          </w:tcPr>
          <w:p w14:paraId="70E0CD4A" w14:textId="77777777" w:rsidR="004B2E3E" w:rsidRPr="003964A6" w:rsidRDefault="004B2E3E" w:rsidP="000C1388">
            <w:pPr>
              <w:pStyle w:val="TAL"/>
            </w:pPr>
            <w:r w:rsidRPr="003964A6">
              <w:t>Information.</w:t>
            </w:r>
          </w:p>
          <w:p w14:paraId="7B308A63" w14:textId="77777777" w:rsidR="004B2E3E" w:rsidRPr="003964A6" w:rsidRDefault="004B2E3E" w:rsidP="000C1388">
            <w:pPr>
              <w:pStyle w:val="TAL"/>
            </w:pPr>
            <w:r w:rsidRPr="003964A6">
              <w:t>NOTE 4.</w:t>
            </w:r>
          </w:p>
        </w:tc>
        <w:tc>
          <w:tcPr>
            <w:tcW w:w="1423" w:type="dxa"/>
          </w:tcPr>
          <w:p w14:paraId="1039F792" w14:textId="77777777" w:rsidR="004B2E3E" w:rsidRPr="003964A6" w:rsidRDefault="004B2E3E" w:rsidP="000C1388">
            <w:pPr>
              <w:pStyle w:val="TAL"/>
            </w:pPr>
            <w:r w:rsidRPr="003964A6">
              <w:t>Network instance (NOTE 1)</w:t>
            </w:r>
          </w:p>
        </w:tc>
        <w:tc>
          <w:tcPr>
            <w:tcW w:w="4389" w:type="dxa"/>
          </w:tcPr>
          <w:p w14:paraId="1ADB5C68" w14:textId="77777777" w:rsidR="004B2E3E" w:rsidRPr="003964A6" w:rsidRDefault="004B2E3E" w:rsidP="000C1388">
            <w:pPr>
              <w:pStyle w:val="TAL"/>
            </w:pPr>
            <w:r w:rsidRPr="003964A6">
              <w:t>Identifies the Network instance associated with the incoming packet.</w:t>
            </w:r>
          </w:p>
        </w:tc>
        <w:tc>
          <w:tcPr>
            <w:tcW w:w="2977" w:type="dxa"/>
            <w:tcBorders>
              <w:top w:val="nil"/>
              <w:bottom w:val="nil"/>
            </w:tcBorders>
          </w:tcPr>
          <w:p w14:paraId="6C74B661" w14:textId="77777777" w:rsidR="004B2E3E" w:rsidRPr="003964A6" w:rsidRDefault="004B2E3E" w:rsidP="000C1388">
            <w:pPr>
              <w:pStyle w:val="TAL"/>
            </w:pPr>
            <w:r w:rsidRPr="003964A6">
              <w:t>Information and QFI are used for traffic detection.</w:t>
            </w:r>
          </w:p>
          <w:p w14:paraId="548594B5" w14:textId="77777777" w:rsidR="004B2E3E" w:rsidRPr="003964A6" w:rsidRDefault="004B2E3E" w:rsidP="000C1388">
            <w:pPr>
              <w:pStyle w:val="TAL"/>
            </w:pPr>
            <w:r w:rsidRPr="003964A6">
              <w:t>Source interface identifies the</w:t>
            </w:r>
          </w:p>
        </w:tc>
      </w:tr>
      <w:tr w:rsidR="004B2E3E" w:rsidRPr="003964A6" w14:paraId="24C98E51" w14:textId="77777777" w:rsidTr="000C1388">
        <w:trPr>
          <w:cantSplit/>
          <w:jc w:val="center"/>
        </w:trPr>
        <w:tc>
          <w:tcPr>
            <w:tcW w:w="1242" w:type="dxa"/>
            <w:tcBorders>
              <w:top w:val="nil"/>
              <w:bottom w:val="nil"/>
            </w:tcBorders>
          </w:tcPr>
          <w:p w14:paraId="50F1E8CD" w14:textId="77777777" w:rsidR="004B2E3E" w:rsidRPr="003964A6" w:rsidRDefault="004B2E3E" w:rsidP="000C1388">
            <w:pPr>
              <w:pStyle w:val="TAL"/>
            </w:pPr>
          </w:p>
        </w:tc>
        <w:tc>
          <w:tcPr>
            <w:tcW w:w="1423" w:type="dxa"/>
          </w:tcPr>
          <w:p w14:paraId="6B7CE001" w14:textId="77777777" w:rsidR="004B2E3E" w:rsidRPr="003964A6" w:rsidRDefault="004B2E3E" w:rsidP="000C1388">
            <w:pPr>
              <w:pStyle w:val="TAL"/>
            </w:pPr>
            <w:r w:rsidRPr="003964A6">
              <w:t>CN tunnel info</w:t>
            </w:r>
          </w:p>
        </w:tc>
        <w:tc>
          <w:tcPr>
            <w:tcW w:w="4389" w:type="dxa"/>
          </w:tcPr>
          <w:p w14:paraId="30AA76E8" w14:textId="77777777" w:rsidR="004B2E3E" w:rsidRPr="003964A6" w:rsidRDefault="004B2E3E" w:rsidP="000C1388">
            <w:pPr>
              <w:pStyle w:val="TAL"/>
            </w:pPr>
            <w:r w:rsidRPr="003964A6">
              <w:t>CN tunnel info on N3, N9 interfaces, i.e. F-TEID.</w:t>
            </w:r>
          </w:p>
        </w:tc>
        <w:tc>
          <w:tcPr>
            <w:tcW w:w="2977" w:type="dxa"/>
            <w:tcBorders>
              <w:top w:val="nil"/>
              <w:bottom w:val="nil"/>
            </w:tcBorders>
          </w:tcPr>
          <w:p w14:paraId="16A07588" w14:textId="77777777" w:rsidR="004B2E3E" w:rsidRPr="003964A6" w:rsidRDefault="004B2E3E" w:rsidP="000C1388">
            <w:pPr>
              <w:pStyle w:val="TAL"/>
            </w:pPr>
            <w:r w:rsidRPr="003964A6">
              <w:t>interface for incoming packets</w:t>
            </w:r>
          </w:p>
        </w:tc>
      </w:tr>
      <w:tr w:rsidR="004B2E3E" w:rsidRPr="003964A6" w14:paraId="275149AF" w14:textId="77777777" w:rsidTr="000C1388">
        <w:trPr>
          <w:cantSplit/>
          <w:jc w:val="center"/>
        </w:trPr>
        <w:tc>
          <w:tcPr>
            <w:tcW w:w="1242" w:type="dxa"/>
            <w:tcBorders>
              <w:top w:val="nil"/>
              <w:bottom w:val="nil"/>
            </w:tcBorders>
          </w:tcPr>
          <w:p w14:paraId="63657DD5" w14:textId="77777777" w:rsidR="004B2E3E" w:rsidRPr="003964A6" w:rsidRDefault="004B2E3E" w:rsidP="000C1388">
            <w:pPr>
              <w:pStyle w:val="TAL"/>
            </w:pPr>
          </w:p>
        </w:tc>
        <w:tc>
          <w:tcPr>
            <w:tcW w:w="1423" w:type="dxa"/>
          </w:tcPr>
          <w:p w14:paraId="47994E5D" w14:textId="77777777" w:rsidR="004B2E3E" w:rsidRPr="003964A6" w:rsidRDefault="004B2E3E" w:rsidP="000C1388">
            <w:pPr>
              <w:pStyle w:val="TAL"/>
            </w:pPr>
            <w:r w:rsidRPr="003964A6">
              <w:t>Packet Filter Set</w:t>
            </w:r>
          </w:p>
        </w:tc>
        <w:tc>
          <w:tcPr>
            <w:tcW w:w="4389" w:type="dxa"/>
          </w:tcPr>
          <w:p w14:paraId="5F601488" w14:textId="77777777" w:rsidR="004B2E3E" w:rsidRPr="003964A6" w:rsidRDefault="004B2E3E" w:rsidP="000C1388">
            <w:pPr>
              <w:pStyle w:val="TAL"/>
            </w:pPr>
            <w:r w:rsidRPr="003964A6">
              <w:t>Details see clause 5.7.6.</w:t>
            </w:r>
          </w:p>
        </w:tc>
        <w:tc>
          <w:tcPr>
            <w:tcW w:w="2977" w:type="dxa"/>
            <w:tcBorders>
              <w:top w:val="nil"/>
              <w:bottom w:val="nil"/>
            </w:tcBorders>
          </w:tcPr>
          <w:p w14:paraId="0400A1F1" w14:textId="77777777" w:rsidR="004B2E3E" w:rsidRPr="003964A6" w:rsidRDefault="004B2E3E" w:rsidP="000C1388">
            <w:pPr>
              <w:pStyle w:val="TAL"/>
            </w:pPr>
            <w:r w:rsidRPr="003964A6">
              <w:t>where the PDR applies, e.g. from access side (i.e. up-link),</w:t>
            </w:r>
          </w:p>
        </w:tc>
      </w:tr>
      <w:tr w:rsidR="004B2E3E" w:rsidRPr="003964A6" w14:paraId="4FCB96CD" w14:textId="77777777" w:rsidTr="000C1388">
        <w:trPr>
          <w:cantSplit/>
          <w:jc w:val="center"/>
        </w:trPr>
        <w:tc>
          <w:tcPr>
            <w:tcW w:w="1242" w:type="dxa"/>
            <w:tcBorders>
              <w:top w:val="nil"/>
              <w:bottom w:val="nil"/>
            </w:tcBorders>
          </w:tcPr>
          <w:p w14:paraId="74847BB6" w14:textId="77777777" w:rsidR="004B2E3E" w:rsidRPr="003964A6" w:rsidRDefault="004B2E3E" w:rsidP="000C1388">
            <w:pPr>
              <w:pStyle w:val="TAL"/>
            </w:pPr>
          </w:p>
        </w:tc>
        <w:tc>
          <w:tcPr>
            <w:tcW w:w="1423" w:type="dxa"/>
          </w:tcPr>
          <w:p w14:paraId="198AFDB7" w14:textId="77777777" w:rsidR="004B2E3E" w:rsidRPr="003964A6" w:rsidRDefault="004B2E3E" w:rsidP="000C1388">
            <w:pPr>
              <w:pStyle w:val="TAL"/>
            </w:pPr>
            <w:r w:rsidRPr="003964A6">
              <w:t>Application identifier</w:t>
            </w:r>
          </w:p>
        </w:tc>
        <w:tc>
          <w:tcPr>
            <w:tcW w:w="4389" w:type="dxa"/>
          </w:tcPr>
          <w:p w14:paraId="04340E0E" w14:textId="77777777" w:rsidR="004B2E3E" w:rsidRPr="003964A6" w:rsidRDefault="004B2E3E" w:rsidP="000C1388">
            <w:pPr>
              <w:pStyle w:val="TAL"/>
            </w:pPr>
          </w:p>
        </w:tc>
        <w:tc>
          <w:tcPr>
            <w:tcW w:w="2977" w:type="dxa"/>
            <w:tcBorders>
              <w:top w:val="nil"/>
              <w:bottom w:val="nil"/>
            </w:tcBorders>
          </w:tcPr>
          <w:p w14:paraId="5C0BE7E1" w14:textId="77777777" w:rsidR="004B2E3E" w:rsidRPr="003964A6" w:rsidRDefault="004B2E3E" w:rsidP="000C1388">
            <w:pPr>
              <w:pStyle w:val="TAL"/>
            </w:pPr>
            <w:r w:rsidRPr="003964A6">
              <w:t>from core side (i.e. down-link),</w:t>
            </w:r>
          </w:p>
        </w:tc>
      </w:tr>
      <w:tr w:rsidR="004B2E3E" w:rsidRPr="003964A6" w14:paraId="68A27359" w14:textId="77777777" w:rsidTr="000C1388">
        <w:trPr>
          <w:cantSplit/>
          <w:jc w:val="center"/>
        </w:trPr>
        <w:tc>
          <w:tcPr>
            <w:tcW w:w="1242" w:type="dxa"/>
            <w:tcBorders>
              <w:top w:val="nil"/>
              <w:bottom w:val="nil"/>
            </w:tcBorders>
          </w:tcPr>
          <w:p w14:paraId="50651E2C" w14:textId="77777777" w:rsidR="004B2E3E" w:rsidRPr="003964A6" w:rsidRDefault="004B2E3E" w:rsidP="000C1388">
            <w:pPr>
              <w:pStyle w:val="TAL"/>
            </w:pPr>
          </w:p>
        </w:tc>
        <w:tc>
          <w:tcPr>
            <w:tcW w:w="1423" w:type="dxa"/>
          </w:tcPr>
          <w:p w14:paraId="524366CF" w14:textId="77777777" w:rsidR="004B2E3E" w:rsidRPr="003964A6" w:rsidRDefault="004B2E3E" w:rsidP="000C1388">
            <w:pPr>
              <w:pStyle w:val="TAL"/>
            </w:pPr>
            <w:r w:rsidRPr="003964A6">
              <w:t>QoS Flow ID</w:t>
            </w:r>
          </w:p>
        </w:tc>
        <w:tc>
          <w:tcPr>
            <w:tcW w:w="4389" w:type="dxa"/>
          </w:tcPr>
          <w:p w14:paraId="7ECBF175" w14:textId="77777777" w:rsidR="004B2E3E" w:rsidRPr="003964A6" w:rsidRDefault="004B2E3E" w:rsidP="000C1388">
            <w:pPr>
              <w:pStyle w:val="TAL"/>
            </w:pPr>
            <w:r w:rsidRPr="003964A6">
              <w:t>Contains the value of 5QI or non-standardized QFI.</w:t>
            </w:r>
          </w:p>
        </w:tc>
        <w:tc>
          <w:tcPr>
            <w:tcW w:w="2977" w:type="dxa"/>
            <w:tcBorders>
              <w:top w:val="nil"/>
              <w:bottom w:val="nil"/>
            </w:tcBorders>
          </w:tcPr>
          <w:p w14:paraId="70FB02AC" w14:textId="77777777" w:rsidR="004B2E3E" w:rsidRPr="003964A6" w:rsidRDefault="004B2E3E" w:rsidP="000C1388">
            <w:pPr>
              <w:pStyle w:val="TAL"/>
            </w:pPr>
            <w:r w:rsidRPr="003964A6">
              <w:t>from SMF, from N6-LAN (i.e. the</w:t>
            </w:r>
          </w:p>
        </w:tc>
      </w:tr>
      <w:tr w:rsidR="004B2E3E" w:rsidRPr="003964A6" w14:paraId="6974A9F6" w14:textId="77777777" w:rsidTr="000C1388">
        <w:trPr>
          <w:cantSplit/>
          <w:jc w:val="center"/>
        </w:trPr>
        <w:tc>
          <w:tcPr>
            <w:tcW w:w="1242" w:type="dxa"/>
            <w:tcBorders>
              <w:top w:val="nil"/>
              <w:bottom w:val="nil"/>
            </w:tcBorders>
          </w:tcPr>
          <w:p w14:paraId="3B3008B4" w14:textId="77777777" w:rsidR="004B2E3E" w:rsidRPr="003964A6" w:rsidRDefault="004B2E3E" w:rsidP="000C1388">
            <w:pPr>
              <w:pStyle w:val="TAL"/>
            </w:pPr>
          </w:p>
        </w:tc>
        <w:tc>
          <w:tcPr>
            <w:tcW w:w="1423" w:type="dxa"/>
          </w:tcPr>
          <w:p w14:paraId="3CCAC665" w14:textId="77777777" w:rsidR="004B2E3E" w:rsidRPr="003964A6" w:rsidRDefault="004B2E3E" w:rsidP="000C1388">
            <w:pPr>
              <w:pStyle w:val="TAL"/>
            </w:pPr>
            <w:r w:rsidRPr="003964A6">
              <w:t>Ethernet PDU Session Information</w:t>
            </w:r>
          </w:p>
        </w:tc>
        <w:tc>
          <w:tcPr>
            <w:tcW w:w="4389" w:type="dxa"/>
          </w:tcPr>
          <w:p w14:paraId="4A29E4D6" w14:textId="77777777" w:rsidR="004B2E3E" w:rsidRPr="003964A6" w:rsidRDefault="004B2E3E" w:rsidP="000C1388">
            <w:pPr>
              <w:pStyle w:val="TAL"/>
            </w:pPr>
            <w:r w:rsidRPr="003964A6">
              <w:t>Refers to all the (DL) Ethernet packets matching an Ethernet PDU session, as further described in clause 5.6.10.2 and in TS 29.244 [65].</w:t>
            </w:r>
          </w:p>
        </w:tc>
        <w:tc>
          <w:tcPr>
            <w:tcW w:w="2977" w:type="dxa"/>
            <w:tcBorders>
              <w:top w:val="nil"/>
              <w:bottom w:val="nil"/>
            </w:tcBorders>
          </w:tcPr>
          <w:p w14:paraId="443CBEE8" w14:textId="77777777" w:rsidR="004B2E3E" w:rsidRPr="003964A6" w:rsidRDefault="004B2E3E" w:rsidP="000C1388">
            <w:pPr>
              <w:pStyle w:val="TAL"/>
            </w:pPr>
            <w:r w:rsidRPr="003964A6">
              <w:t>DN), or from "5G VN internal" (i.e. local switch).</w:t>
            </w:r>
          </w:p>
        </w:tc>
      </w:tr>
      <w:tr w:rsidR="004B2E3E" w:rsidRPr="003964A6" w14:paraId="22190C69" w14:textId="77777777" w:rsidTr="000C1388">
        <w:trPr>
          <w:cantSplit/>
          <w:jc w:val="center"/>
        </w:trPr>
        <w:tc>
          <w:tcPr>
            <w:tcW w:w="1242" w:type="dxa"/>
            <w:tcBorders>
              <w:top w:val="nil"/>
              <w:bottom w:val="nil"/>
            </w:tcBorders>
          </w:tcPr>
          <w:p w14:paraId="3BA940D9" w14:textId="77777777" w:rsidR="004B2E3E" w:rsidRPr="003964A6" w:rsidRDefault="004B2E3E" w:rsidP="000C1388">
            <w:pPr>
              <w:pStyle w:val="TAL"/>
            </w:pPr>
          </w:p>
        </w:tc>
        <w:tc>
          <w:tcPr>
            <w:tcW w:w="1423" w:type="dxa"/>
            <w:tcBorders>
              <w:bottom w:val="nil"/>
            </w:tcBorders>
          </w:tcPr>
          <w:p w14:paraId="67298FAF" w14:textId="77777777" w:rsidR="004B2E3E" w:rsidRPr="003964A6" w:rsidRDefault="004B2E3E" w:rsidP="000C1388">
            <w:pPr>
              <w:pStyle w:val="TAL"/>
            </w:pPr>
            <w:r w:rsidRPr="003964A6">
              <w:t>Framed Route Information</w:t>
            </w:r>
          </w:p>
        </w:tc>
        <w:tc>
          <w:tcPr>
            <w:tcW w:w="4389" w:type="dxa"/>
            <w:tcBorders>
              <w:bottom w:val="nil"/>
            </w:tcBorders>
          </w:tcPr>
          <w:p w14:paraId="407A1806" w14:textId="77777777" w:rsidR="004B2E3E" w:rsidRPr="003964A6" w:rsidRDefault="004B2E3E" w:rsidP="000C1388">
            <w:pPr>
              <w:pStyle w:val="TAL"/>
            </w:pPr>
            <w:r w:rsidRPr="003964A6">
              <w:t>Refers to Framed Routes defined in clause 5.6.14.</w:t>
            </w:r>
          </w:p>
        </w:tc>
        <w:tc>
          <w:tcPr>
            <w:tcW w:w="2977" w:type="dxa"/>
            <w:tcBorders>
              <w:top w:val="nil"/>
              <w:bottom w:val="nil"/>
            </w:tcBorders>
          </w:tcPr>
          <w:p w14:paraId="26F863CA" w14:textId="77777777" w:rsidR="004B2E3E" w:rsidRPr="003964A6" w:rsidRDefault="004B2E3E" w:rsidP="000C1388">
            <w:pPr>
              <w:pStyle w:val="TAL"/>
            </w:pPr>
            <w:r w:rsidRPr="003964A6">
              <w:t>Details like all the combination possibilities on N3, N9 interfaces are left for stage 3 decision.</w:t>
            </w:r>
          </w:p>
        </w:tc>
      </w:tr>
      <w:tr w:rsidR="004B2E3E" w:rsidRPr="003964A6" w14:paraId="62512707" w14:textId="77777777" w:rsidTr="000C1388">
        <w:trPr>
          <w:cantSplit/>
          <w:jc w:val="center"/>
        </w:trPr>
        <w:tc>
          <w:tcPr>
            <w:tcW w:w="1242" w:type="dxa"/>
            <w:tcBorders>
              <w:top w:val="nil"/>
              <w:bottom w:val="nil"/>
            </w:tcBorders>
          </w:tcPr>
          <w:p w14:paraId="35FDCB52" w14:textId="77777777" w:rsidR="004B2E3E" w:rsidRPr="003964A6" w:rsidRDefault="004B2E3E" w:rsidP="000C1388">
            <w:pPr>
              <w:pStyle w:val="TAL"/>
            </w:pPr>
          </w:p>
        </w:tc>
        <w:tc>
          <w:tcPr>
            <w:tcW w:w="1423" w:type="dxa"/>
            <w:tcBorders>
              <w:bottom w:val="nil"/>
            </w:tcBorders>
          </w:tcPr>
          <w:p w14:paraId="646DE4F3" w14:textId="77777777" w:rsidR="004B2E3E" w:rsidRPr="003964A6" w:rsidRDefault="004B2E3E" w:rsidP="000C1388">
            <w:pPr>
              <w:pStyle w:val="TAL"/>
            </w:pPr>
            <w:r w:rsidRPr="003964A6">
              <w:t>FQDN Filter for DNS Query</w:t>
            </w:r>
          </w:p>
        </w:tc>
        <w:tc>
          <w:tcPr>
            <w:tcW w:w="4389" w:type="dxa"/>
            <w:tcBorders>
              <w:bottom w:val="nil"/>
            </w:tcBorders>
          </w:tcPr>
          <w:p w14:paraId="66F52826" w14:textId="77777777" w:rsidR="004B2E3E" w:rsidRPr="003964A6" w:rsidRDefault="004B2E3E" w:rsidP="000C1388">
            <w:pPr>
              <w:pStyle w:val="TAL"/>
            </w:pPr>
            <w:r w:rsidRPr="003964A6">
              <w:t>Contains one or more FQDN, FQDN range and/or any FQDN.</w:t>
            </w:r>
          </w:p>
        </w:tc>
        <w:tc>
          <w:tcPr>
            <w:tcW w:w="2977" w:type="dxa"/>
            <w:tcBorders>
              <w:top w:val="nil"/>
              <w:bottom w:val="nil"/>
            </w:tcBorders>
          </w:tcPr>
          <w:p w14:paraId="66122CE4" w14:textId="77777777" w:rsidR="004B2E3E" w:rsidRPr="003964A6" w:rsidRDefault="004B2E3E" w:rsidP="000C1388">
            <w:pPr>
              <w:pStyle w:val="TAL"/>
            </w:pPr>
            <w:r w:rsidRPr="003964A6">
              <w:t>The FQDN or FQDN range only used for detection of plain DNS Query message (i.e. not subject to ciphering). The usage is described in TS 23.548 [130].</w:t>
            </w:r>
          </w:p>
        </w:tc>
      </w:tr>
      <w:tr w:rsidR="004B2E3E" w:rsidRPr="003964A6" w14:paraId="0A96F76A" w14:textId="77777777" w:rsidTr="000C1388">
        <w:trPr>
          <w:cantSplit/>
          <w:jc w:val="center"/>
        </w:trPr>
        <w:tc>
          <w:tcPr>
            <w:tcW w:w="1242" w:type="dxa"/>
            <w:tcBorders>
              <w:top w:val="nil"/>
              <w:bottom w:val="nil"/>
            </w:tcBorders>
          </w:tcPr>
          <w:p w14:paraId="5E532F94" w14:textId="77777777" w:rsidR="004B2E3E" w:rsidRPr="003964A6" w:rsidRDefault="004B2E3E" w:rsidP="000C1388">
            <w:pPr>
              <w:pStyle w:val="TAL"/>
            </w:pPr>
          </w:p>
        </w:tc>
        <w:tc>
          <w:tcPr>
            <w:tcW w:w="1423" w:type="dxa"/>
            <w:tcBorders>
              <w:bottom w:val="nil"/>
            </w:tcBorders>
          </w:tcPr>
          <w:p w14:paraId="38551A28" w14:textId="77777777" w:rsidR="004B2E3E" w:rsidRPr="003964A6" w:rsidRDefault="004B2E3E" w:rsidP="000C1388">
            <w:pPr>
              <w:pStyle w:val="TAL"/>
            </w:pPr>
            <w:r w:rsidRPr="003964A6">
              <w:t>Protocol Description</w:t>
            </w:r>
          </w:p>
        </w:tc>
        <w:tc>
          <w:tcPr>
            <w:tcW w:w="4389" w:type="dxa"/>
            <w:tcBorders>
              <w:bottom w:val="nil"/>
            </w:tcBorders>
          </w:tcPr>
          <w:p w14:paraId="33D93EC2" w14:textId="77777777" w:rsidR="004B2E3E" w:rsidRPr="003964A6" w:rsidRDefault="004B2E3E" w:rsidP="000C1388">
            <w:pPr>
              <w:pStyle w:val="TAL"/>
            </w:pPr>
            <w:r w:rsidRPr="003964A6">
              <w:t>Indicates service protocol used by the flow (NOTE 8), (NOTE 9).</w:t>
            </w:r>
          </w:p>
        </w:tc>
        <w:tc>
          <w:tcPr>
            <w:tcW w:w="2977" w:type="dxa"/>
            <w:tcBorders>
              <w:top w:val="nil"/>
              <w:bottom w:val="nil"/>
            </w:tcBorders>
          </w:tcPr>
          <w:p w14:paraId="3049643B" w14:textId="77777777" w:rsidR="004B2E3E" w:rsidRPr="003964A6" w:rsidRDefault="004B2E3E" w:rsidP="000C1388">
            <w:pPr>
              <w:pStyle w:val="TAL"/>
            </w:pPr>
          </w:p>
        </w:tc>
      </w:tr>
      <w:tr w:rsidR="004B2E3E" w:rsidRPr="003964A6" w14:paraId="1CB8E51F" w14:textId="77777777" w:rsidTr="000C1388">
        <w:trPr>
          <w:cantSplit/>
          <w:jc w:val="center"/>
        </w:trPr>
        <w:tc>
          <w:tcPr>
            <w:tcW w:w="1242" w:type="dxa"/>
            <w:tcBorders>
              <w:top w:val="nil"/>
              <w:bottom w:val="nil"/>
            </w:tcBorders>
          </w:tcPr>
          <w:p w14:paraId="5C9E5807" w14:textId="77777777" w:rsidR="004B2E3E" w:rsidRPr="003964A6" w:rsidRDefault="004B2E3E" w:rsidP="000C1388">
            <w:pPr>
              <w:pStyle w:val="TAL"/>
            </w:pPr>
          </w:p>
        </w:tc>
        <w:tc>
          <w:tcPr>
            <w:tcW w:w="1423" w:type="dxa"/>
            <w:tcBorders>
              <w:bottom w:val="nil"/>
            </w:tcBorders>
          </w:tcPr>
          <w:p w14:paraId="41A3D910" w14:textId="77777777" w:rsidR="004B2E3E" w:rsidRPr="003964A6" w:rsidRDefault="004B2E3E" w:rsidP="000C1388">
            <w:pPr>
              <w:pStyle w:val="TAL"/>
            </w:pPr>
            <w:r w:rsidRPr="003964A6">
              <w:t>Expedited Transfer Indication</w:t>
            </w:r>
          </w:p>
        </w:tc>
        <w:tc>
          <w:tcPr>
            <w:tcW w:w="4389" w:type="dxa"/>
            <w:tcBorders>
              <w:bottom w:val="nil"/>
            </w:tcBorders>
          </w:tcPr>
          <w:p w14:paraId="45CB1075" w14:textId="77777777" w:rsidR="004B2E3E" w:rsidRPr="003964A6" w:rsidRDefault="004B2E3E" w:rsidP="000C1388">
            <w:pPr>
              <w:pStyle w:val="TAL"/>
            </w:pPr>
            <w:r w:rsidRPr="003964A6">
              <w:t>Contains the value of the "Expedited Transfer Indication" for the downlink traffic. Can be set to TRUE or FALSE (NOTE 10).</w:t>
            </w:r>
          </w:p>
        </w:tc>
        <w:tc>
          <w:tcPr>
            <w:tcW w:w="2977" w:type="dxa"/>
            <w:tcBorders>
              <w:top w:val="nil"/>
              <w:bottom w:val="nil"/>
            </w:tcBorders>
          </w:tcPr>
          <w:p w14:paraId="1A432396" w14:textId="77777777" w:rsidR="004B2E3E" w:rsidRPr="003964A6" w:rsidRDefault="004B2E3E" w:rsidP="000C1388">
            <w:pPr>
              <w:pStyle w:val="TAL"/>
            </w:pPr>
          </w:p>
        </w:tc>
      </w:tr>
      <w:tr w:rsidR="004B2E3E" w:rsidRPr="003964A6" w14:paraId="5453DE2C" w14:textId="77777777" w:rsidTr="000C1388">
        <w:trPr>
          <w:cantSplit/>
          <w:jc w:val="center"/>
        </w:trPr>
        <w:tc>
          <w:tcPr>
            <w:tcW w:w="1242" w:type="dxa"/>
            <w:tcBorders>
              <w:top w:val="single" w:sz="4" w:space="0" w:color="auto"/>
              <w:bottom w:val="nil"/>
            </w:tcBorders>
          </w:tcPr>
          <w:p w14:paraId="7C3A8F81" w14:textId="77777777" w:rsidR="004B2E3E" w:rsidRPr="003964A6" w:rsidRDefault="004B2E3E" w:rsidP="000C1388">
            <w:pPr>
              <w:pStyle w:val="TAL"/>
            </w:pPr>
            <w:r w:rsidRPr="003964A6">
              <w:t>Packet replication and detection carry on information</w:t>
            </w:r>
          </w:p>
        </w:tc>
        <w:tc>
          <w:tcPr>
            <w:tcW w:w="1423" w:type="dxa"/>
            <w:tcBorders>
              <w:top w:val="single" w:sz="4" w:space="0" w:color="auto"/>
            </w:tcBorders>
          </w:tcPr>
          <w:p w14:paraId="6DA03F5F" w14:textId="77777777" w:rsidR="004B2E3E" w:rsidRPr="003964A6" w:rsidRDefault="004B2E3E" w:rsidP="000C1388">
            <w:pPr>
              <w:pStyle w:val="TAL"/>
            </w:pPr>
            <w:r w:rsidRPr="003964A6">
              <w:t xml:space="preserve">Packet replication </w:t>
            </w:r>
            <w:proofErr w:type="gramStart"/>
            <w:r w:rsidRPr="003964A6">
              <w:t>skip</w:t>
            </w:r>
            <w:proofErr w:type="gramEnd"/>
            <w:r w:rsidRPr="003964A6">
              <w:t xml:space="preserve"> information NOTE 7</w:t>
            </w:r>
          </w:p>
        </w:tc>
        <w:tc>
          <w:tcPr>
            <w:tcW w:w="4389" w:type="dxa"/>
            <w:tcBorders>
              <w:top w:val="single" w:sz="4" w:space="0" w:color="auto"/>
            </w:tcBorders>
          </w:tcPr>
          <w:p w14:paraId="37AC14ED" w14:textId="77777777" w:rsidR="004B2E3E" w:rsidRPr="003964A6" w:rsidRDefault="004B2E3E" w:rsidP="000C1388">
            <w:pPr>
              <w:pStyle w:val="TAL"/>
            </w:pPr>
            <w:r w:rsidRPr="003964A6">
              <w:t xml:space="preserve">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w:t>
            </w:r>
            <w:proofErr w:type="gramStart"/>
            <w:r w:rsidRPr="003964A6">
              <w:t>Otherwise</w:t>
            </w:r>
            <w:proofErr w:type="gramEnd"/>
            <w:r w:rsidRPr="003964A6">
              <w:t xml:space="preserve"> the UPF performs a copy and applies the corresponding processing (i.e. FAR, QER, URR).</w:t>
            </w:r>
          </w:p>
        </w:tc>
        <w:tc>
          <w:tcPr>
            <w:tcW w:w="2977" w:type="dxa"/>
            <w:tcBorders>
              <w:top w:val="single" w:sz="4" w:space="0" w:color="auto"/>
              <w:bottom w:val="nil"/>
            </w:tcBorders>
          </w:tcPr>
          <w:p w14:paraId="5FAB93D9" w14:textId="77777777" w:rsidR="004B2E3E" w:rsidRPr="003964A6" w:rsidRDefault="004B2E3E" w:rsidP="000C1388">
            <w:pPr>
              <w:pStyle w:val="TAL"/>
            </w:pPr>
          </w:p>
        </w:tc>
      </w:tr>
      <w:tr w:rsidR="004B2E3E" w:rsidRPr="003964A6" w14:paraId="759BBBA4" w14:textId="77777777" w:rsidTr="000C1388">
        <w:trPr>
          <w:cantSplit/>
          <w:jc w:val="center"/>
        </w:trPr>
        <w:tc>
          <w:tcPr>
            <w:tcW w:w="1242" w:type="dxa"/>
            <w:tcBorders>
              <w:top w:val="nil"/>
              <w:bottom w:val="nil"/>
            </w:tcBorders>
          </w:tcPr>
          <w:p w14:paraId="307F1EDE" w14:textId="77777777" w:rsidR="004B2E3E" w:rsidRPr="003964A6" w:rsidRDefault="004B2E3E" w:rsidP="000C1388">
            <w:pPr>
              <w:pStyle w:val="TAL"/>
            </w:pPr>
            <w:r w:rsidRPr="003964A6">
              <w:t>NOTE 6</w:t>
            </w:r>
          </w:p>
        </w:tc>
        <w:tc>
          <w:tcPr>
            <w:tcW w:w="1423" w:type="dxa"/>
          </w:tcPr>
          <w:p w14:paraId="17CFFF2C" w14:textId="77777777" w:rsidR="004B2E3E" w:rsidRPr="003964A6" w:rsidRDefault="004B2E3E" w:rsidP="000C1388">
            <w:pPr>
              <w:pStyle w:val="TAL"/>
            </w:pPr>
            <w:r w:rsidRPr="003964A6">
              <w:t>Carry on indication</w:t>
            </w:r>
          </w:p>
        </w:tc>
        <w:tc>
          <w:tcPr>
            <w:tcW w:w="4389" w:type="dxa"/>
          </w:tcPr>
          <w:p w14:paraId="217CEA44" w14:textId="77777777" w:rsidR="004B2E3E" w:rsidRPr="003964A6" w:rsidRDefault="004B2E3E" w:rsidP="000C1388">
            <w:pPr>
              <w:pStyle w:val="TAL"/>
            </w:pPr>
            <w:r w:rsidRPr="003964A6">
              <w:t>Instructs the UP function to continue the packet detection process, i.e. lookup of the other PDRs.</w:t>
            </w:r>
          </w:p>
        </w:tc>
        <w:tc>
          <w:tcPr>
            <w:tcW w:w="2977" w:type="dxa"/>
            <w:tcBorders>
              <w:top w:val="nil"/>
            </w:tcBorders>
          </w:tcPr>
          <w:p w14:paraId="5033FDC8" w14:textId="77777777" w:rsidR="004B2E3E" w:rsidRPr="003964A6" w:rsidRDefault="004B2E3E" w:rsidP="000C1388">
            <w:pPr>
              <w:pStyle w:val="TAL"/>
            </w:pPr>
          </w:p>
        </w:tc>
      </w:tr>
      <w:tr w:rsidR="004B2E3E" w:rsidRPr="003964A6" w14:paraId="718D08FD" w14:textId="77777777" w:rsidTr="000C1388">
        <w:trPr>
          <w:cantSplit/>
          <w:jc w:val="center"/>
        </w:trPr>
        <w:tc>
          <w:tcPr>
            <w:tcW w:w="2665" w:type="dxa"/>
            <w:gridSpan w:val="2"/>
          </w:tcPr>
          <w:p w14:paraId="727A888C" w14:textId="77777777" w:rsidR="004B2E3E" w:rsidRPr="003964A6" w:rsidRDefault="004B2E3E" w:rsidP="000C1388">
            <w:pPr>
              <w:pStyle w:val="TAL"/>
            </w:pPr>
            <w:r w:rsidRPr="003964A6">
              <w:t>Outer header removal</w:t>
            </w:r>
          </w:p>
        </w:tc>
        <w:tc>
          <w:tcPr>
            <w:tcW w:w="4389" w:type="dxa"/>
          </w:tcPr>
          <w:p w14:paraId="61D55A5E" w14:textId="77777777" w:rsidR="004B2E3E" w:rsidRPr="003964A6" w:rsidRDefault="004B2E3E" w:rsidP="000C1388">
            <w:pPr>
              <w:pStyle w:val="TAL"/>
            </w:pPr>
            <w:r w:rsidRPr="003964A6">
              <w:t>Instructs the UP function to remove one or more outer header(s) (e.g. IP+UDP+GTP, IP + possibly UDP, VLAN tag), from the incoming packet.</w:t>
            </w:r>
          </w:p>
        </w:tc>
        <w:tc>
          <w:tcPr>
            <w:tcW w:w="2977" w:type="dxa"/>
          </w:tcPr>
          <w:p w14:paraId="50F8BD8F" w14:textId="77777777" w:rsidR="004B2E3E" w:rsidRPr="003964A6" w:rsidRDefault="004B2E3E" w:rsidP="000C1388">
            <w:pPr>
              <w:pStyle w:val="TAL"/>
            </w:pPr>
            <w:r w:rsidRPr="003964A6">
              <w:t xml:space="preserve">Any extension header shall be stored for this packet. </w:t>
            </w:r>
          </w:p>
        </w:tc>
      </w:tr>
      <w:tr w:rsidR="004B2E3E" w:rsidRPr="003964A6" w14:paraId="42BC4FB0" w14:textId="77777777" w:rsidTr="000C1388">
        <w:trPr>
          <w:cantSplit/>
          <w:jc w:val="center"/>
        </w:trPr>
        <w:tc>
          <w:tcPr>
            <w:tcW w:w="2665" w:type="dxa"/>
            <w:gridSpan w:val="2"/>
          </w:tcPr>
          <w:p w14:paraId="4A9EBD48" w14:textId="77777777" w:rsidR="004B2E3E" w:rsidRPr="003964A6" w:rsidRDefault="004B2E3E" w:rsidP="000C1388">
            <w:pPr>
              <w:pStyle w:val="TAL"/>
            </w:pPr>
            <w:r w:rsidRPr="003964A6">
              <w:t>Forwarding Action Rule ID (NOTE 2)</w:t>
            </w:r>
          </w:p>
        </w:tc>
        <w:tc>
          <w:tcPr>
            <w:tcW w:w="4389" w:type="dxa"/>
          </w:tcPr>
          <w:p w14:paraId="46D0583C" w14:textId="77777777" w:rsidR="004B2E3E" w:rsidRPr="003964A6" w:rsidRDefault="004B2E3E" w:rsidP="000C1388">
            <w:pPr>
              <w:pStyle w:val="TAL"/>
            </w:pPr>
            <w:r w:rsidRPr="003964A6">
              <w:t xml:space="preserve">The Forwarding Action Rule ID identifies a forwarding action that </w:t>
            </w:r>
            <w:proofErr w:type="gramStart"/>
            <w:r w:rsidRPr="003964A6">
              <w:t>has to</w:t>
            </w:r>
            <w:proofErr w:type="gramEnd"/>
            <w:r w:rsidRPr="003964A6">
              <w:t xml:space="preserve"> be applied.</w:t>
            </w:r>
          </w:p>
        </w:tc>
        <w:tc>
          <w:tcPr>
            <w:tcW w:w="2977" w:type="dxa"/>
          </w:tcPr>
          <w:p w14:paraId="41D5D0E9" w14:textId="77777777" w:rsidR="004B2E3E" w:rsidRPr="003964A6" w:rsidRDefault="004B2E3E" w:rsidP="000C1388">
            <w:pPr>
              <w:pStyle w:val="TAL"/>
            </w:pPr>
          </w:p>
        </w:tc>
      </w:tr>
      <w:tr w:rsidR="004B2E3E" w:rsidRPr="003964A6" w14:paraId="275D5451" w14:textId="77777777" w:rsidTr="000C1388">
        <w:trPr>
          <w:cantSplit/>
          <w:jc w:val="center"/>
        </w:trPr>
        <w:tc>
          <w:tcPr>
            <w:tcW w:w="2665" w:type="dxa"/>
            <w:gridSpan w:val="2"/>
          </w:tcPr>
          <w:p w14:paraId="4D49F2FF" w14:textId="77777777" w:rsidR="004B2E3E" w:rsidRPr="003964A6" w:rsidRDefault="004B2E3E" w:rsidP="000C1388">
            <w:pPr>
              <w:pStyle w:val="TAL"/>
            </w:pPr>
            <w:r w:rsidRPr="003964A6">
              <w:t>Multi-Access Rule ID (NOTE 2)</w:t>
            </w:r>
          </w:p>
        </w:tc>
        <w:tc>
          <w:tcPr>
            <w:tcW w:w="4389" w:type="dxa"/>
          </w:tcPr>
          <w:p w14:paraId="28FBF53C" w14:textId="77777777" w:rsidR="004B2E3E" w:rsidRPr="003964A6" w:rsidRDefault="004B2E3E" w:rsidP="000C1388">
            <w:pPr>
              <w:pStyle w:val="TAL"/>
            </w:pPr>
            <w:r w:rsidRPr="003964A6">
              <w:t>The Multi-Access Rule ID identifies an action to be applied for handling forwarding for a MA PDU Session.</w:t>
            </w:r>
          </w:p>
        </w:tc>
        <w:tc>
          <w:tcPr>
            <w:tcW w:w="2977" w:type="dxa"/>
          </w:tcPr>
          <w:p w14:paraId="64FBB50B" w14:textId="77777777" w:rsidR="004B2E3E" w:rsidRPr="003964A6" w:rsidRDefault="004B2E3E" w:rsidP="000C1388">
            <w:pPr>
              <w:pStyle w:val="TAL"/>
            </w:pPr>
          </w:p>
        </w:tc>
      </w:tr>
      <w:tr w:rsidR="004B2E3E" w:rsidRPr="003964A6" w14:paraId="19A7135A" w14:textId="77777777" w:rsidTr="000C1388">
        <w:trPr>
          <w:cantSplit/>
          <w:jc w:val="center"/>
        </w:trPr>
        <w:tc>
          <w:tcPr>
            <w:tcW w:w="2665" w:type="dxa"/>
            <w:gridSpan w:val="2"/>
          </w:tcPr>
          <w:p w14:paraId="427881CA" w14:textId="77777777" w:rsidR="004B2E3E" w:rsidRPr="003964A6" w:rsidRDefault="004B2E3E" w:rsidP="000C1388">
            <w:pPr>
              <w:pStyle w:val="TAL"/>
            </w:pPr>
            <w:r w:rsidRPr="003964A6">
              <w:t>List of Usage Reporting Rule ID(s)</w:t>
            </w:r>
          </w:p>
        </w:tc>
        <w:tc>
          <w:tcPr>
            <w:tcW w:w="4389" w:type="dxa"/>
          </w:tcPr>
          <w:p w14:paraId="2417FE79" w14:textId="77777777" w:rsidR="004B2E3E" w:rsidRPr="003964A6" w:rsidRDefault="004B2E3E" w:rsidP="000C1388">
            <w:pPr>
              <w:pStyle w:val="TAL"/>
            </w:pPr>
            <w:r w:rsidRPr="003964A6">
              <w:t xml:space="preserve">Every Usage Reporting Rule ID identifies a measurement action that </w:t>
            </w:r>
            <w:proofErr w:type="gramStart"/>
            <w:r w:rsidRPr="003964A6">
              <w:t>has to</w:t>
            </w:r>
            <w:proofErr w:type="gramEnd"/>
            <w:r w:rsidRPr="003964A6">
              <w:t xml:space="preserve"> be applied.</w:t>
            </w:r>
          </w:p>
        </w:tc>
        <w:tc>
          <w:tcPr>
            <w:tcW w:w="2977" w:type="dxa"/>
          </w:tcPr>
          <w:p w14:paraId="478A2480" w14:textId="77777777" w:rsidR="004B2E3E" w:rsidRPr="003964A6" w:rsidRDefault="004B2E3E" w:rsidP="000C1388">
            <w:pPr>
              <w:pStyle w:val="TAL"/>
            </w:pPr>
          </w:p>
        </w:tc>
      </w:tr>
      <w:tr w:rsidR="004B2E3E" w:rsidRPr="003964A6" w14:paraId="11247E73" w14:textId="77777777" w:rsidTr="000C1388">
        <w:trPr>
          <w:cantSplit/>
          <w:jc w:val="center"/>
        </w:trPr>
        <w:tc>
          <w:tcPr>
            <w:tcW w:w="2665" w:type="dxa"/>
            <w:gridSpan w:val="2"/>
          </w:tcPr>
          <w:p w14:paraId="399E16CC" w14:textId="77777777" w:rsidR="004B2E3E" w:rsidRPr="003964A6" w:rsidRDefault="004B2E3E" w:rsidP="000C1388">
            <w:pPr>
              <w:pStyle w:val="TAL"/>
            </w:pPr>
            <w:r w:rsidRPr="003964A6">
              <w:t>List of QoS Enforcement Rule ID(s)</w:t>
            </w:r>
          </w:p>
        </w:tc>
        <w:tc>
          <w:tcPr>
            <w:tcW w:w="4389" w:type="dxa"/>
          </w:tcPr>
          <w:p w14:paraId="00DD654F" w14:textId="77777777" w:rsidR="004B2E3E" w:rsidRPr="003964A6" w:rsidRDefault="004B2E3E" w:rsidP="000C1388">
            <w:pPr>
              <w:pStyle w:val="TAL"/>
            </w:pPr>
            <w:r w:rsidRPr="003964A6">
              <w:t xml:space="preserve">Every QoS Enforcement Rule ID identifies a QoS enforcement action that </w:t>
            </w:r>
            <w:proofErr w:type="gramStart"/>
            <w:r w:rsidRPr="003964A6">
              <w:t>has to</w:t>
            </w:r>
            <w:proofErr w:type="gramEnd"/>
            <w:r w:rsidRPr="003964A6">
              <w:t xml:space="preserve"> be applied.</w:t>
            </w:r>
          </w:p>
        </w:tc>
        <w:tc>
          <w:tcPr>
            <w:tcW w:w="2977" w:type="dxa"/>
          </w:tcPr>
          <w:p w14:paraId="488428F8" w14:textId="77777777" w:rsidR="004B2E3E" w:rsidRPr="003964A6" w:rsidRDefault="004B2E3E" w:rsidP="000C1388">
            <w:pPr>
              <w:pStyle w:val="TAL"/>
            </w:pPr>
          </w:p>
        </w:tc>
      </w:tr>
      <w:tr w:rsidR="004B2E3E" w:rsidRPr="003964A6" w14:paraId="38D864F7" w14:textId="77777777" w:rsidTr="000C1388">
        <w:trPr>
          <w:cantSplit/>
          <w:jc w:val="center"/>
        </w:trPr>
        <w:tc>
          <w:tcPr>
            <w:tcW w:w="10031" w:type="dxa"/>
            <w:gridSpan w:val="4"/>
          </w:tcPr>
          <w:p w14:paraId="4013C43D" w14:textId="77777777" w:rsidR="004B2E3E" w:rsidRPr="003964A6" w:rsidRDefault="004B2E3E" w:rsidP="000C1388">
            <w:pPr>
              <w:pStyle w:val="TAN"/>
            </w:pPr>
            <w:r w:rsidRPr="003964A6">
              <w:lastRenderedPageBreak/>
              <w:t>NOTE 1:</w:t>
            </w:r>
            <w:r w:rsidRPr="003964A6">
              <w:tab/>
              <w:t>Needed e.g. if:</w:t>
            </w:r>
          </w:p>
          <w:p w14:paraId="515C366B" w14:textId="77777777" w:rsidR="004B2E3E" w:rsidRPr="003964A6" w:rsidRDefault="004B2E3E" w:rsidP="000C1388">
            <w:pPr>
              <w:pStyle w:val="TAN"/>
            </w:pPr>
            <w:r w:rsidRPr="003964A6">
              <w:tab/>
              <w:t>-</w:t>
            </w:r>
            <w:r w:rsidRPr="003964A6">
              <w:tab/>
              <w:t xml:space="preserve">UPF supports multiple DNN with overlapping IP </w:t>
            </w:r>
            <w:proofErr w:type="gramStart"/>
            <w:r w:rsidRPr="003964A6">
              <w:t>addresses;</w:t>
            </w:r>
            <w:proofErr w:type="gramEnd"/>
          </w:p>
          <w:p w14:paraId="59A0940A" w14:textId="77777777" w:rsidR="004B2E3E" w:rsidRPr="003964A6" w:rsidRDefault="004B2E3E" w:rsidP="000C1388">
            <w:pPr>
              <w:pStyle w:val="TAN"/>
            </w:pPr>
            <w:r w:rsidRPr="003964A6">
              <w:tab/>
              <w:t>-</w:t>
            </w:r>
            <w:r w:rsidRPr="003964A6">
              <w:tab/>
              <w:t>UPF is connected to other UPF or AN node in different IP domains.</w:t>
            </w:r>
          </w:p>
          <w:p w14:paraId="005C366D" w14:textId="77777777" w:rsidR="004B2E3E" w:rsidRPr="003964A6" w:rsidRDefault="004B2E3E" w:rsidP="000C1388">
            <w:pPr>
              <w:pStyle w:val="TAN"/>
            </w:pPr>
            <w:r w:rsidRPr="003964A6">
              <w:tab/>
              <w:t>-</w:t>
            </w:r>
            <w:r w:rsidRPr="003964A6">
              <w:tab/>
              <w:t>UPF "local switch", N6-based forwarding and N19 forwarding is used for different 5G LAN groups.</w:t>
            </w:r>
          </w:p>
          <w:p w14:paraId="6CA0B190" w14:textId="77777777" w:rsidR="004B2E3E" w:rsidRPr="003964A6" w:rsidRDefault="004B2E3E" w:rsidP="000C1388">
            <w:pPr>
              <w:pStyle w:val="TAN"/>
            </w:pPr>
            <w:r w:rsidRPr="003964A6">
              <w:tab/>
              <w:t>-</w:t>
            </w:r>
            <w:r w:rsidRPr="003964A6">
              <w:tab/>
              <w:t>UPF "local switch" may be used for DNN/S-NSSAI dedicated for PIN.</w:t>
            </w:r>
          </w:p>
          <w:p w14:paraId="6BC8C378" w14:textId="77777777" w:rsidR="004B2E3E" w:rsidRPr="003964A6" w:rsidRDefault="004B2E3E" w:rsidP="000C1388">
            <w:pPr>
              <w:pStyle w:val="TAN"/>
            </w:pPr>
            <w:r w:rsidRPr="003964A6">
              <w:t>NOTE 2:</w:t>
            </w:r>
            <w:r w:rsidRPr="003964A6">
              <w:tab/>
              <w:t>Either a FAR ID or a MAR ID is included, not both.</w:t>
            </w:r>
          </w:p>
          <w:p w14:paraId="0FFFB8E0" w14:textId="77777777" w:rsidR="004B2E3E" w:rsidRPr="003964A6" w:rsidRDefault="004B2E3E" w:rsidP="000C1388">
            <w:pPr>
              <w:pStyle w:val="TAN"/>
            </w:pPr>
            <w:r w:rsidRPr="003964A6">
              <w:t>NOTE 3:</w:t>
            </w:r>
            <w:r w:rsidRPr="003964A6">
              <w:tab/>
              <w:t>The SMF may provide an indication asking the UPF to allocate one IPv4 address and/or IPv6 prefix. When asking to provide an IPv6 Prefix the SMF provides also an IPv6 prefix length.</w:t>
            </w:r>
          </w:p>
          <w:p w14:paraId="60641A9A" w14:textId="77777777" w:rsidR="004B2E3E" w:rsidRPr="003964A6" w:rsidRDefault="004B2E3E" w:rsidP="000C1388">
            <w:pPr>
              <w:pStyle w:val="TAN"/>
            </w:pPr>
            <w:r w:rsidRPr="003964A6">
              <w:t>NOTE 4:</w:t>
            </w:r>
            <w:r w:rsidRPr="003964A6">
              <w:tab/>
              <w:t>When in the architecture defined in clause 5.34, a PDR is sent over N16a from SMF to I-SMF, the Packet Detection Information may indicate that CN tunnel info is to be locally determined. This is further defined in clause 5.34.6.</w:t>
            </w:r>
          </w:p>
          <w:p w14:paraId="7B5D6CBE" w14:textId="77777777" w:rsidR="004B2E3E" w:rsidRPr="003964A6" w:rsidRDefault="004B2E3E" w:rsidP="000C1388">
            <w:pPr>
              <w:pStyle w:val="TAN"/>
            </w:pPr>
            <w:r w:rsidRPr="003964A6">
              <w:t>NOTE 5:</w:t>
            </w:r>
            <w:r w:rsidRPr="003964A6">
              <w:tab/>
              <w:t>In the architecture defined in clause 5.34, the rules exchanged between I-SMF and SMF are not associated with a N4 Session ID but are associated with a N16a association.</w:t>
            </w:r>
          </w:p>
          <w:p w14:paraId="4A21BD51" w14:textId="77777777" w:rsidR="004B2E3E" w:rsidRPr="003964A6" w:rsidRDefault="004B2E3E" w:rsidP="000C1388">
            <w:pPr>
              <w:pStyle w:val="TAN"/>
            </w:pPr>
            <w:r w:rsidRPr="003964A6">
              <w:t>NOTE 6:</w:t>
            </w:r>
            <w:r w:rsidRPr="003964A6">
              <w:tab/>
              <w:t>Needed in the case of support for broadcast/multicast traffic forwarding using packet replication with SMF-provided PDRs and FARs as described in clause 5.8.2.13.3.2.</w:t>
            </w:r>
          </w:p>
          <w:p w14:paraId="0B68B5DA" w14:textId="77777777" w:rsidR="004B2E3E" w:rsidRPr="003964A6" w:rsidRDefault="004B2E3E" w:rsidP="000C1388">
            <w:pPr>
              <w:pStyle w:val="TAN"/>
            </w:pPr>
            <w:r w:rsidRPr="003964A6">
              <w:t>NOTE 7:</w:t>
            </w:r>
            <w:r w:rsidRPr="003964A6">
              <w:tab/>
              <w:t>Needed in the case of packet replication with SMF-provided PDRs and FARs as described in clause 5.8.2.13.3.2, to prevent UPF from sending the broadcast/multicast packets back to the source UE or source N19/N6.</w:t>
            </w:r>
          </w:p>
          <w:p w14:paraId="4B15357A" w14:textId="0E70B275" w:rsidR="004B2E3E" w:rsidRPr="003964A6" w:rsidRDefault="004B2E3E" w:rsidP="000C1388">
            <w:pPr>
              <w:pStyle w:val="TAN"/>
            </w:pPr>
            <w:r w:rsidRPr="003964A6">
              <w:t>NOTE 8:</w:t>
            </w:r>
            <w:r w:rsidRPr="003964A6">
              <w:tab/>
              <w:t xml:space="preserve">Not for PDR matching. In the case of unencrypted traffic, it may be provided to assist PDU Set identification when PDU Set Identification and marking applies to the PDR and/or to assist identification of the last packet of the Data burst in downlink when End of Data Burst identification and marking in downlink applies to the PDR. It may assist determination of the Data Burst Size of the data burst when Data Burst Size determination and marking in downlink applies to the PDR. See TS 26.522 [179]. It may assist determination of the Time to Next Burst when time to next data burst determination and marking in downlink applies to the PDR. </w:t>
            </w:r>
            <w:ins w:id="19" w:author="Lazaros Gkatzikis Nokia 170" w:date="2025-07-31T10:38:00Z" w16du:dateUtc="2025-07-31T07:38:00Z">
              <w:r w:rsidRPr="004B2E3E">
                <w:rPr>
                  <w:rFonts w:hint="eastAsia"/>
                  <w:lang w:eastAsia="ko-KR"/>
                </w:rPr>
                <w:t xml:space="preserve">It may </w:t>
              </w:r>
              <w:r w:rsidRPr="004B2E3E">
                <w:rPr>
                  <w:lang w:eastAsia="ko-KR"/>
                </w:rPr>
                <w:t xml:space="preserve">contain information to </w:t>
              </w:r>
              <w:r w:rsidRPr="004B2E3E">
                <w:rPr>
                  <w:rFonts w:hint="eastAsia"/>
                  <w:lang w:eastAsia="ko-KR"/>
                </w:rPr>
                <w:t xml:space="preserve">assist determination of the PDU Set Importance for </w:t>
              </w:r>
              <w:r w:rsidRPr="004B2E3E">
                <w:t>N6-unmarked PDU</w:t>
              </w:r>
              <w:r w:rsidRPr="004B2E3E">
                <w:rPr>
                  <w:rFonts w:hint="eastAsia"/>
                  <w:lang w:eastAsia="ko-KR"/>
                </w:rPr>
                <w:t>s.</w:t>
              </w:r>
              <w:r w:rsidRPr="00F10D68">
                <w:rPr>
                  <w:rFonts w:hint="eastAsia"/>
                  <w:lang w:eastAsia="ko-KR"/>
                </w:rPr>
                <w:t xml:space="preserve"> </w:t>
              </w:r>
            </w:ins>
            <w:r w:rsidRPr="003964A6">
              <w:t>See TS 26.522 [179].</w:t>
            </w:r>
          </w:p>
          <w:p w14:paraId="07B15587" w14:textId="77777777" w:rsidR="004B2E3E" w:rsidRPr="003964A6" w:rsidRDefault="004B2E3E" w:rsidP="000C1388">
            <w:pPr>
              <w:pStyle w:val="TAN"/>
            </w:pPr>
            <w:r w:rsidRPr="003964A6">
              <w:t>NOTE 9:</w:t>
            </w:r>
            <w:r w:rsidRPr="003964A6">
              <w:tab/>
              <w:t>Not for PDR matching. In the case of end-to-end encrypted traffic, it may be provided to indicate how to retrieve media related information as specified in clause 5.37.9.</w:t>
            </w:r>
          </w:p>
          <w:p w14:paraId="392AC51B" w14:textId="77777777" w:rsidR="004B2E3E" w:rsidRPr="003964A6" w:rsidRDefault="004B2E3E" w:rsidP="000C1388">
            <w:pPr>
              <w:pStyle w:val="TAN"/>
            </w:pPr>
            <w:r w:rsidRPr="003964A6">
              <w:t>NOTE 10:</w:t>
            </w:r>
            <w:r w:rsidRPr="003964A6">
              <w:tab/>
              <w:t>For PDR matching but only applicable for a PDR with Source interface "core side". Needed in the case of Expedited Data Transfer with reflective QoS as described in clause 5.37.10.3.</w:t>
            </w:r>
          </w:p>
        </w:tc>
      </w:tr>
    </w:tbl>
    <w:p w14:paraId="60A62E7F" w14:textId="77777777" w:rsidR="004B2E3E" w:rsidRPr="003964A6" w:rsidRDefault="004B2E3E" w:rsidP="004B2E3E">
      <w:pPr>
        <w:pStyle w:val="FP"/>
      </w:pPr>
    </w:p>
    <w:bookmarkEnd w:id="18"/>
    <w:p w14:paraId="12303F0A" w14:textId="77777777" w:rsidR="00282FB3" w:rsidRDefault="00282FB3" w:rsidP="00282FB3">
      <w:pPr>
        <w:pBdr>
          <w:top w:val="single" w:sz="4" w:space="1" w:color="auto"/>
          <w:left w:val="single" w:sz="4" w:space="4" w:color="auto"/>
          <w:bottom w:val="single" w:sz="4" w:space="1" w:color="auto"/>
          <w:right w:val="single" w:sz="4" w:space="4" w:color="auto"/>
        </w:pBdr>
        <w:shd w:val="clear" w:color="auto" w:fill="FFFF00"/>
        <w:tabs>
          <w:tab w:val="left" w:pos="5529"/>
        </w:tabs>
        <w:jc w:val="center"/>
        <w:outlineLvl w:val="0"/>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68C9CD36" w14:textId="77777777" w:rsidR="001E41F3" w:rsidRDefault="001E41F3">
      <w:pPr>
        <w:rPr>
          <w:noProof/>
        </w:rPr>
      </w:pPr>
    </w:p>
    <w:sectPr w:rsidR="001E41F3" w:rsidSect="00282FB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F271E" w14:textId="77777777" w:rsidR="00B23B28" w:rsidRDefault="00B23B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37A09" w14:textId="77777777" w:rsidR="00B23B28" w:rsidRDefault="00B23B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99864" w14:textId="77777777" w:rsidR="00B23B28" w:rsidRDefault="00B23B2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zaros Gkatzikis Nokia 170">
    <w15:presenceInfo w15:providerId="None" w15:userId="Lazaros Gkatzikis Nokia 1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D50"/>
    <w:rsid w:val="00022E4A"/>
    <w:rsid w:val="00070E09"/>
    <w:rsid w:val="000854EC"/>
    <w:rsid w:val="000A6394"/>
    <w:rsid w:val="000B7FED"/>
    <w:rsid w:val="000C038A"/>
    <w:rsid w:val="000C6598"/>
    <w:rsid w:val="000D44B3"/>
    <w:rsid w:val="000F00E4"/>
    <w:rsid w:val="001221DA"/>
    <w:rsid w:val="001325EF"/>
    <w:rsid w:val="001371A9"/>
    <w:rsid w:val="00145D43"/>
    <w:rsid w:val="00192C46"/>
    <w:rsid w:val="001A08B3"/>
    <w:rsid w:val="001A7B60"/>
    <w:rsid w:val="001B52F0"/>
    <w:rsid w:val="001B7A65"/>
    <w:rsid w:val="001B7CA1"/>
    <w:rsid w:val="001E41F3"/>
    <w:rsid w:val="001F5C74"/>
    <w:rsid w:val="002445D3"/>
    <w:rsid w:val="0026004D"/>
    <w:rsid w:val="002640DD"/>
    <w:rsid w:val="00267A9C"/>
    <w:rsid w:val="00275D12"/>
    <w:rsid w:val="00282FB3"/>
    <w:rsid w:val="00284FEB"/>
    <w:rsid w:val="002860C4"/>
    <w:rsid w:val="002B5741"/>
    <w:rsid w:val="002D74BC"/>
    <w:rsid w:val="002E472E"/>
    <w:rsid w:val="00305409"/>
    <w:rsid w:val="003609EF"/>
    <w:rsid w:val="0036231A"/>
    <w:rsid w:val="0036462B"/>
    <w:rsid w:val="00374DD4"/>
    <w:rsid w:val="0038165F"/>
    <w:rsid w:val="003C7B9B"/>
    <w:rsid w:val="003D3EBF"/>
    <w:rsid w:val="003E1A36"/>
    <w:rsid w:val="00410371"/>
    <w:rsid w:val="004242F1"/>
    <w:rsid w:val="00427787"/>
    <w:rsid w:val="004967A5"/>
    <w:rsid w:val="004B2E3E"/>
    <w:rsid w:val="004B75B7"/>
    <w:rsid w:val="004F368D"/>
    <w:rsid w:val="005022D9"/>
    <w:rsid w:val="00513BA8"/>
    <w:rsid w:val="005141D9"/>
    <w:rsid w:val="0051580D"/>
    <w:rsid w:val="00534CC3"/>
    <w:rsid w:val="00547111"/>
    <w:rsid w:val="00592D74"/>
    <w:rsid w:val="005A5DDF"/>
    <w:rsid w:val="005E2C44"/>
    <w:rsid w:val="005F1C2C"/>
    <w:rsid w:val="00621188"/>
    <w:rsid w:val="006257ED"/>
    <w:rsid w:val="00653DE4"/>
    <w:rsid w:val="00665C47"/>
    <w:rsid w:val="00695808"/>
    <w:rsid w:val="006B46FB"/>
    <w:rsid w:val="006E21FB"/>
    <w:rsid w:val="00792342"/>
    <w:rsid w:val="007977A8"/>
    <w:rsid w:val="007B512A"/>
    <w:rsid w:val="007C2097"/>
    <w:rsid w:val="007D6A07"/>
    <w:rsid w:val="007F070B"/>
    <w:rsid w:val="007F0A56"/>
    <w:rsid w:val="007F7259"/>
    <w:rsid w:val="008040A8"/>
    <w:rsid w:val="008279FA"/>
    <w:rsid w:val="00827FDD"/>
    <w:rsid w:val="008626E7"/>
    <w:rsid w:val="0087072D"/>
    <w:rsid w:val="00870EE7"/>
    <w:rsid w:val="008863B9"/>
    <w:rsid w:val="008A45A6"/>
    <w:rsid w:val="008B7861"/>
    <w:rsid w:val="008D3CCC"/>
    <w:rsid w:val="008F3789"/>
    <w:rsid w:val="008F686C"/>
    <w:rsid w:val="00910D07"/>
    <w:rsid w:val="009148DE"/>
    <w:rsid w:val="009203C5"/>
    <w:rsid w:val="00941E30"/>
    <w:rsid w:val="009531B0"/>
    <w:rsid w:val="009741B3"/>
    <w:rsid w:val="009777D9"/>
    <w:rsid w:val="00991B88"/>
    <w:rsid w:val="009A5753"/>
    <w:rsid w:val="009A579D"/>
    <w:rsid w:val="009B39F0"/>
    <w:rsid w:val="009E3297"/>
    <w:rsid w:val="009F734F"/>
    <w:rsid w:val="00A246B6"/>
    <w:rsid w:val="00A33B54"/>
    <w:rsid w:val="00A40786"/>
    <w:rsid w:val="00A47E70"/>
    <w:rsid w:val="00A50CF0"/>
    <w:rsid w:val="00A625C2"/>
    <w:rsid w:val="00A7671C"/>
    <w:rsid w:val="00A83771"/>
    <w:rsid w:val="00A85312"/>
    <w:rsid w:val="00AA2CBC"/>
    <w:rsid w:val="00AC5820"/>
    <w:rsid w:val="00AD1CD8"/>
    <w:rsid w:val="00AD318C"/>
    <w:rsid w:val="00AD6C72"/>
    <w:rsid w:val="00B20791"/>
    <w:rsid w:val="00B23B28"/>
    <w:rsid w:val="00B258BB"/>
    <w:rsid w:val="00B4336A"/>
    <w:rsid w:val="00B67B97"/>
    <w:rsid w:val="00B968C8"/>
    <w:rsid w:val="00BA3EC5"/>
    <w:rsid w:val="00BA51D9"/>
    <w:rsid w:val="00BB5DFC"/>
    <w:rsid w:val="00BD279D"/>
    <w:rsid w:val="00BD6BB8"/>
    <w:rsid w:val="00C10F0D"/>
    <w:rsid w:val="00C474A8"/>
    <w:rsid w:val="00C66BA2"/>
    <w:rsid w:val="00C870F6"/>
    <w:rsid w:val="00C907B5"/>
    <w:rsid w:val="00C95985"/>
    <w:rsid w:val="00CC5026"/>
    <w:rsid w:val="00CC68D0"/>
    <w:rsid w:val="00D03F9A"/>
    <w:rsid w:val="00D06D51"/>
    <w:rsid w:val="00D24991"/>
    <w:rsid w:val="00D50255"/>
    <w:rsid w:val="00D610F2"/>
    <w:rsid w:val="00D66520"/>
    <w:rsid w:val="00D84AE9"/>
    <w:rsid w:val="00D9124E"/>
    <w:rsid w:val="00DE34CF"/>
    <w:rsid w:val="00E13F3D"/>
    <w:rsid w:val="00E34898"/>
    <w:rsid w:val="00EB09B7"/>
    <w:rsid w:val="00EC35DC"/>
    <w:rsid w:val="00EE7D7C"/>
    <w:rsid w:val="00F01C80"/>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282FB3"/>
    <w:rPr>
      <w:rFonts w:ascii="Times New Roman" w:hAnsi="Times New Roman"/>
      <w:color w:val="FF0000"/>
      <w:lang w:val="en-GB" w:eastAsia="en-US"/>
    </w:rPr>
  </w:style>
  <w:style w:type="character" w:customStyle="1" w:styleId="CRCoverPageZchn">
    <w:name w:val="CR Cover Page Zchn"/>
    <w:link w:val="CRCoverPage"/>
    <w:rsid w:val="00282FB3"/>
    <w:rPr>
      <w:rFonts w:ascii="Arial" w:hAnsi="Arial"/>
      <w:lang w:val="en-GB" w:eastAsia="en-US"/>
    </w:rPr>
  </w:style>
  <w:style w:type="character" w:customStyle="1" w:styleId="B1Char">
    <w:name w:val="B1 Char"/>
    <w:link w:val="B1"/>
    <w:qFormat/>
    <w:rsid w:val="00282FB3"/>
    <w:rPr>
      <w:rFonts w:ascii="Times New Roman" w:hAnsi="Times New Roman"/>
      <w:lang w:val="en-GB" w:eastAsia="en-US"/>
    </w:rPr>
  </w:style>
  <w:style w:type="character" w:customStyle="1" w:styleId="NOZchn">
    <w:name w:val="NO Zchn"/>
    <w:link w:val="NO"/>
    <w:qFormat/>
    <w:rsid w:val="00282FB3"/>
    <w:rPr>
      <w:rFonts w:ascii="Times New Roman" w:hAnsi="Times New Roman"/>
      <w:lang w:val="en-GB" w:eastAsia="en-US"/>
    </w:rPr>
  </w:style>
  <w:style w:type="character" w:customStyle="1" w:styleId="B2Char">
    <w:name w:val="B2 Char"/>
    <w:link w:val="B2"/>
    <w:qFormat/>
    <w:rsid w:val="00282FB3"/>
    <w:rPr>
      <w:rFonts w:ascii="Times New Roman" w:hAnsi="Times New Roman"/>
      <w:lang w:val="en-GB" w:eastAsia="en-US"/>
    </w:rPr>
  </w:style>
  <w:style w:type="character" w:customStyle="1" w:styleId="HeaderChar">
    <w:name w:val="Header Char"/>
    <w:link w:val="Header"/>
    <w:rsid w:val="00282FB3"/>
    <w:rPr>
      <w:rFonts w:ascii="Arial" w:hAnsi="Arial"/>
      <w:b/>
      <w:noProof/>
      <w:sz w:val="18"/>
      <w:lang w:val="en-GB" w:eastAsia="en-US"/>
    </w:rPr>
  </w:style>
  <w:style w:type="paragraph" w:styleId="Revision">
    <w:name w:val="Revision"/>
    <w:hidden/>
    <w:uiPriority w:val="99"/>
    <w:semiHidden/>
    <w:rsid w:val="00B4336A"/>
    <w:rPr>
      <w:rFonts w:ascii="Times New Roman" w:hAnsi="Times New Roman"/>
      <w:lang w:val="en-GB" w:eastAsia="en-US"/>
    </w:rPr>
  </w:style>
  <w:style w:type="character" w:customStyle="1" w:styleId="THChar">
    <w:name w:val="TH Char"/>
    <w:link w:val="TH"/>
    <w:qFormat/>
    <w:rsid w:val="007F0A56"/>
    <w:rPr>
      <w:rFonts w:ascii="Arial" w:hAnsi="Arial"/>
      <w:b/>
      <w:lang w:val="en-GB" w:eastAsia="en-US"/>
    </w:rPr>
  </w:style>
  <w:style w:type="character" w:customStyle="1" w:styleId="TALChar">
    <w:name w:val="TAL Char"/>
    <w:link w:val="TAL"/>
    <w:qFormat/>
    <w:rsid w:val="007F0A56"/>
    <w:rPr>
      <w:rFonts w:ascii="Arial" w:hAnsi="Arial"/>
      <w:sz w:val="18"/>
      <w:lang w:val="en-GB" w:eastAsia="en-US"/>
    </w:rPr>
  </w:style>
  <w:style w:type="character" w:customStyle="1" w:styleId="TAHCar">
    <w:name w:val="TAH Car"/>
    <w:link w:val="TAH"/>
    <w:rsid w:val="007F0A56"/>
    <w:rPr>
      <w:rFonts w:ascii="Arial" w:hAnsi="Arial"/>
      <w:b/>
      <w:sz w:val="18"/>
      <w:lang w:val="en-GB" w:eastAsia="en-US"/>
    </w:rPr>
  </w:style>
  <w:style w:type="character" w:customStyle="1" w:styleId="TANChar">
    <w:name w:val="TAN Char"/>
    <w:link w:val="TAN"/>
    <w:qFormat/>
    <w:locked/>
    <w:rsid w:val="007F0A5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4_CODEC/TSGS4_133-e/Docs/S4-251470.zip"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TotalTime>
  <Pages>7</Pages>
  <Words>2641</Words>
  <Characters>14275</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Lazaros Gkatzikis Nokia 170</cp:lastModifiedBy>
  <cp:revision>43</cp:revision>
  <cp:lastPrinted>1899-12-31T23:00:00Z</cp:lastPrinted>
  <dcterms:created xsi:type="dcterms:W3CDTF">2020-02-03T08:32:00Z</dcterms:created>
  <dcterms:modified xsi:type="dcterms:W3CDTF">2025-08-15T16:38:00Z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169</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S2-2505242</vt:lpwstr>
  </property>
  <property fmtid="{D5CDD505-2E9C-101B-9397-08002B2CF9AE}" pid="10" name="Spec#">
    <vt:lpwstr>23.501</vt:lpwstr>
  </property>
  <property fmtid="{D5CDD505-2E9C-101B-9397-08002B2CF9AE}" pid="11" name="Cr#">
    <vt:lpwstr>6325</vt:lpwstr>
  </property>
  <property fmtid="{D5CDD505-2E9C-101B-9397-08002B2CF9AE}" pid="12" name="Revision">
    <vt:lpwstr>-</vt:lpwstr>
  </property>
  <property fmtid="{D5CDD505-2E9C-101B-9397-08002B2CF9AE}" pid="13" name="Version">
    <vt:lpwstr>19.3.0</vt:lpwstr>
  </property>
  <property fmtid="{D5CDD505-2E9C-101B-9397-08002B2CF9AE}" pid="14" name="CrTitle">
    <vt:lpwstr>PDU Set Importance support for N6-unmarked PDUs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XRM_Ph2, 5G_RTP_Ph2</vt:lpwstr>
  </property>
  <property fmtid="{D5CDD505-2E9C-101B-9397-08002B2CF9AE}" pid="18" name="Cat">
    <vt:lpwstr>B</vt:lpwstr>
  </property>
  <property fmtid="{D5CDD505-2E9C-101B-9397-08002B2CF9AE}" pid="19" name="ResDate">
    <vt:lpwstr>2025-05-09</vt:lpwstr>
  </property>
  <property fmtid="{D5CDD505-2E9C-101B-9397-08002B2CF9AE}" pid="20" name="Release">
    <vt:lpwstr>Rel-19</vt:lpwstr>
  </property>
</Properties>
</file>